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E342" w14:textId="77777777" w:rsidR="00862771" w:rsidRDefault="00D32D73" w:rsidP="00862771">
      <w:pPr>
        <w:keepNext/>
        <w:widowControl w:val="0"/>
        <w:suppressAutoHyphens/>
        <w:jc w:val="center"/>
        <w:outlineLvl w:val="0"/>
        <w:rPr>
          <w:rStyle w:val="Wyrnieniedelikatne"/>
        </w:rPr>
      </w:pPr>
      <w:r>
        <w:rPr>
          <w:rFonts w:eastAsia="Times New Roman" w:cs="Arial"/>
          <w:b/>
          <w:bCs/>
          <w:szCs w:val="28"/>
          <w:lang w:eastAsia="pl-PL"/>
        </w:rPr>
        <w:t>KARTA KURSU (realizowanego w specjalności)</w:t>
      </w:r>
    </w:p>
    <w:p w14:paraId="5B972D3F" w14:textId="77777777" w:rsidR="00D32D73" w:rsidRPr="00862771" w:rsidRDefault="00862771" w:rsidP="00862771">
      <w:pPr>
        <w:keepNext/>
        <w:widowControl w:val="0"/>
        <w:suppressAutoHyphens/>
        <w:jc w:val="center"/>
        <w:outlineLvl w:val="0"/>
        <w:rPr>
          <w:i/>
          <w:iCs/>
          <w:color w:val="808080"/>
        </w:rPr>
      </w:pPr>
      <w:r w:rsidRPr="00302267">
        <w:rPr>
          <w:lang w:eastAsia="ar-SA"/>
        </w:rPr>
        <w:t>Zarządzanie placówkami ochrony zdrowia z elementami ratownictwa specjalistycznego</w:t>
      </w:r>
    </w:p>
    <w:p w14:paraId="51AFB4A9" w14:textId="77777777" w:rsidR="00D32D73" w:rsidRPr="00193D0D" w:rsidRDefault="00D32D73" w:rsidP="00D32D73">
      <w:pPr>
        <w:keepNext/>
        <w:widowControl w:val="0"/>
        <w:suppressAutoHyphens/>
        <w:autoSpaceDE w:val="0"/>
        <w:jc w:val="center"/>
        <w:outlineLvl w:val="0"/>
        <w:rPr>
          <w:rFonts w:eastAsia="Times New Roman" w:cs="Arial"/>
          <w:b/>
          <w:bCs/>
          <w:szCs w:val="28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32D73" w:rsidRPr="00193D0D" w14:paraId="3A318C0F" w14:textId="77777777" w:rsidTr="007827B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CB28B03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488BE734" w14:textId="77777777" w:rsidR="00D32D73" w:rsidRPr="00193D0D" w:rsidRDefault="00015A73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015A73">
              <w:rPr>
                <w:rFonts w:eastAsia="Times New Roman" w:cs="Arial"/>
                <w:szCs w:val="20"/>
                <w:lang w:eastAsia="pl-PL"/>
              </w:rPr>
              <w:t>Pozyskiwanie funduszy zewnętrznych</w:t>
            </w:r>
          </w:p>
        </w:tc>
      </w:tr>
      <w:tr w:rsidR="00D32D73" w:rsidRPr="00193D0D" w14:paraId="4AF4C851" w14:textId="77777777" w:rsidTr="007827B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9D6F0F2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5E6310E" w14:textId="77777777" w:rsidR="00D32D73" w:rsidRPr="00193D0D" w:rsidRDefault="00015A73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GB" w:eastAsia="pl-PL"/>
              </w:rPr>
            </w:pPr>
            <w:r w:rsidRPr="00015A73">
              <w:rPr>
                <w:rFonts w:eastAsia="Times New Roman" w:cs="Arial"/>
                <w:szCs w:val="24"/>
                <w:lang w:val="en-US" w:eastAsia="pl-PL"/>
              </w:rPr>
              <w:t>Acquiring external funds</w:t>
            </w:r>
          </w:p>
        </w:tc>
      </w:tr>
    </w:tbl>
    <w:p w14:paraId="2BB5AA49" w14:textId="36D5884D" w:rsidR="00D32D73" w:rsidRDefault="00D32D73" w:rsidP="00D32D73">
      <w:pPr>
        <w:widowControl w:val="0"/>
        <w:suppressAutoHyphens/>
        <w:autoSpaceDE w:val="0"/>
        <w:jc w:val="center"/>
        <w:rPr>
          <w:rFonts w:eastAsia="Times New Roman" w:cs="Arial"/>
          <w:sz w:val="20"/>
          <w:szCs w:val="20"/>
          <w:lang w:val="en-GB" w:eastAsia="pl-PL"/>
        </w:rPr>
      </w:pPr>
    </w:p>
    <w:p w14:paraId="38C4AA89" w14:textId="77777777" w:rsidR="00EB6ECE" w:rsidRDefault="00EB6ECE" w:rsidP="00EB6ECE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EB6ECE" w14:paraId="5F62178B" w14:textId="77777777" w:rsidTr="009C122C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6BCF0E54" w14:textId="77777777" w:rsidR="00EB6ECE" w:rsidRDefault="00EB6ECE" w:rsidP="009C122C">
            <w:pPr>
              <w:spacing w:before="57" w:after="57" w:line="100" w:lineRule="atLeas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01658E14" w14:textId="77777777" w:rsidR="00EB6ECE" w:rsidRDefault="00EB6ECE" w:rsidP="009C122C">
            <w:pPr>
              <w:spacing w:before="57" w:after="57"/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30083590" w14:textId="77777777" w:rsidR="00EB6ECE" w:rsidRDefault="00EB6ECE" w:rsidP="009C122C">
            <w:pPr>
              <w:spacing w:line="100" w:lineRule="atLeast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45FB93CE" w14:textId="77777777" w:rsidR="00EB6ECE" w:rsidRDefault="00EB6ECE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</w:tbl>
    <w:p w14:paraId="512E1F97" w14:textId="77777777" w:rsidR="00EB6ECE" w:rsidRDefault="00EB6ECE" w:rsidP="00EB6ECE">
      <w:pPr>
        <w:jc w:val="center"/>
        <w:rPr>
          <w:rFonts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EB6ECE" w14:paraId="030B243F" w14:textId="77777777" w:rsidTr="009C122C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717EB380" w14:textId="77777777" w:rsidR="00EB6ECE" w:rsidRDefault="00EB6ECE" w:rsidP="009C122C">
            <w:pPr>
              <w:spacing w:before="57" w:after="57"/>
              <w:ind w:right="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24B938ED" w14:textId="77777777" w:rsidR="00EB6ECE" w:rsidRPr="00BA2986" w:rsidRDefault="00EB6ECE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986">
              <w:rPr>
                <w:rFonts w:ascii="Arial" w:hAnsi="Arial" w:cs="Arial"/>
                <w:sz w:val="20"/>
                <w:szCs w:val="20"/>
              </w:rPr>
              <w:t>Dr Rafał Klepka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0C9A6A6" w14:textId="77777777" w:rsidR="00EB6ECE" w:rsidRDefault="00EB6ECE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51A53C2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bookmarkStart w:id="0" w:name="_GoBack"/>
      <w:bookmarkEnd w:id="0"/>
    </w:p>
    <w:p w14:paraId="4B02C66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Opis kursu (cele kształcenia)</w:t>
      </w:r>
    </w:p>
    <w:p w14:paraId="4482CD9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32D73" w:rsidRPr="00193D0D" w14:paraId="634656A3" w14:textId="77777777" w:rsidTr="007827B8">
        <w:trPr>
          <w:trHeight w:val="1365"/>
        </w:trPr>
        <w:tc>
          <w:tcPr>
            <w:tcW w:w="9640" w:type="dxa"/>
          </w:tcPr>
          <w:p w14:paraId="6914ED38" w14:textId="77777777" w:rsidR="00015A73" w:rsidRPr="00015A73" w:rsidRDefault="00015A73" w:rsidP="00015A73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015A73">
              <w:rPr>
                <w:rFonts w:eastAsia="Times New Roman" w:cs="Arial"/>
                <w:sz w:val="22"/>
                <w:lang w:eastAsia="pl-PL"/>
              </w:rPr>
              <w:t xml:space="preserve">Zapoznanie studentów z usystematyzowaną wiedzą z zakresu zarządzania </w:t>
            </w:r>
            <w:r>
              <w:rPr>
                <w:rFonts w:eastAsia="Times New Roman" w:cs="Arial"/>
                <w:sz w:val="22"/>
                <w:lang w:eastAsia="pl-PL"/>
              </w:rPr>
              <w:t>funduszami zewnętrznymi</w:t>
            </w:r>
            <w:r w:rsidRPr="00015A73">
              <w:rPr>
                <w:rFonts w:eastAsia="Times New Roman" w:cs="Arial"/>
                <w:sz w:val="22"/>
                <w:lang w:eastAsia="pl-PL"/>
              </w:rPr>
              <w:t>, a w szczególności z zakresem związków pomiędzy internacjonalizacją zarządzania a pracą nad projektami.</w:t>
            </w:r>
            <w:r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015A73">
              <w:rPr>
                <w:rFonts w:eastAsia="Times New Roman" w:cs="Arial"/>
                <w:sz w:val="22"/>
                <w:lang w:eastAsia="pl-PL"/>
              </w:rPr>
              <w:t xml:space="preserve">Wykształcenie w studentach umiejętności analizy związków pomiędzy przemianami we współczesnej gospodarce oraz nowoczesnymi metodami zarządzania a </w:t>
            </w:r>
            <w:r>
              <w:rPr>
                <w:rFonts w:eastAsia="Times New Roman" w:cs="Arial"/>
                <w:sz w:val="22"/>
                <w:lang w:eastAsia="pl-PL"/>
              </w:rPr>
              <w:t>p</w:t>
            </w:r>
            <w:r w:rsidRPr="00015A73">
              <w:rPr>
                <w:rFonts w:eastAsia="Times New Roman" w:cs="Arial"/>
                <w:sz w:val="22"/>
                <w:lang w:eastAsia="pl-PL"/>
              </w:rPr>
              <w:t>ozyskiwanie</w:t>
            </w:r>
            <w:r>
              <w:rPr>
                <w:rFonts w:eastAsia="Times New Roman" w:cs="Arial"/>
                <w:sz w:val="22"/>
                <w:lang w:eastAsia="pl-PL"/>
              </w:rPr>
              <w:t>m</w:t>
            </w:r>
            <w:r w:rsidRPr="00015A73">
              <w:rPr>
                <w:rFonts w:eastAsia="Times New Roman" w:cs="Arial"/>
                <w:sz w:val="22"/>
                <w:lang w:eastAsia="pl-PL"/>
              </w:rPr>
              <w:t xml:space="preserve"> funduszy zewnętrznych.</w:t>
            </w:r>
          </w:p>
          <w:p w14:paraId="62DD6A5D" w14:textId="77777777" w:rsidR="00D32D73" w:rsidRPr="00193D0D" w:rsidRDefault="00D32D73" w:rsidP="00D32D73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</w:tc>
      </w:tr>
    </w:tbl>
    <w:p w14:paraId="1C7697C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CA9DB6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B53C38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Warunki wstępne</w:t>
      </w:r>
    </w:p>
    <w:p w14:paraId="0781179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1697E129" w14:textId="77777777" w:rsidTr="007827B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E71E386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</w:tcPr>
          <w:p w14:paraId="72328150" w14:textId="77777777" w:rsidR="00D32D73" w:rsidRPr="00193D0D" w:rsidRDefault="00D32D73" w:rsidP="00D32D73">
            <w:r w:rsidRPr="00862771">
              <w:rPr>
                <w:sz w:val="20"/>
              </w:rPr>
              <w:t xml:space="preserve">Posiada podstawową wiedzę z zakresu </w:t>
            </w:r>
            <w:r w:rsidR="00015A73">
              <w:rPr>
                <w:sz w:val="20"/>
              </w:rPr>
              <w:t>ekonomii</w:t>
            </w:r>
          </w:p>
        </w:tc>
      </w:tr>
      <w:tr w:rsidR="00D32D73" w:rsidRPr="00193D0D" w14:paraId="1D68DB7A" w14:textId="77777777" w:rsidTr="007827B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BA5A88D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</w:tcPr>
          <w:p w14:paraId="7D400E13" w14:textId="77777777" w:rsidR="00D32D73" w:rsidRPr="00193D0D" w:rsidRDefault="00862771" w:rsidP="007827B8">
            <w:r>
              <w:t>-</w:t>
            </w:r>
          </w:p>
        </w:tc>
      </w:tr>
      <w:tr w:rsidR="00D32D73" w:rsidRPr="00193D0D" w14:paraId="497453E5" w14:textId="77777777" w:rsidTr="007827B8">
        <w:tc>
          <w:tcPr>
            <w:tcW w:w="1941" w:type="dxa"/>
            <w:shd w:val="clear" w:color="auto" w:fill="DBE5F1"/>
            <w:vAlign w:val="center"/>
          </w:tcPr>
          <w:p w14:paraId="5AB89270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</w:tcPr>
          <w:p w14:paraId="75D6B896" w14:textId="77777777" w:rsidR="00D32D73" w:rsidRPr="00193D0D" w:rsidRDefault="00D32D73" w:rsidP="007827B8">
            <w:r w:rsidRPr="00193D0D">
              <w:t>-</w:t>
            </w:r>
          </w:p>
        </w:tc>
      </w:tr>
    </w:tbl>
    <w:p w14:paraId="0EC3465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746E62C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49CF563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322B363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 xml:space="preserve">Efekty kształcenia </w:t>
      </w:r>
    </w:p>
    <w:p w14:paraId="3ECB218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32D73" w:rsidRPr="00193D0D" w14:paraId="51AE4892" w14:textId="77777777" w:rsidTr="007827B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1D26AE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05BC322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B59D76D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70AA55E6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862771" w:rsidRPr="00193D0D" w14:paraId="3B67D564" w14:textId="77777777" w:rsidTr="007827B8">
        <w:trPr>
          <w:cantSplit/>
          <w:trHeight w:val="1838"/>
        </w:trPr>
        <w:tc>
          <w:tcPr>
            <w:tcW w:w="1979" w:type="dxa"/>
            <w:vMerge/>
          </w:tcPr>
          <w:p w14:paraId="2622F829" w14:textId="77777777" w:rsidR="00862771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696FEAF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 xml:space="preserve">W01 Student posiada wiedzę na temat </w:t>
            </w:r>
            <w:r w:rsidR="00015A73">
              <w:rPr>
                <w:rFonts w:eastAsia="Times New Roman" w:cs="Arial"/>
                <w:sz w:val="22"/>
                <w:lang w:eastAsia="pl-PL"/>
              </w:rPr>
              <w:t>zarządzania w służbie zdrowia i znaczeniu pozyskiwania środków zewnętrznych</w:t>
            </w:r>
            <w:r w:rsidRPr="00620698">
              <w:rPr>
                <w:rFonts w:eastAsia="Times New Roman" w:cs="Arial"/>
                <w:sz w:val="22"/>
                <w:lang w:eastAsia="pl-PL"/>
              </w:rPr>
              <w:t>.</w:t>
            </w:r>
          </w:p>
          <w:p w14:paraId="09B5457C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W02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narzędziach i metodach </w:t>
            </w:r>
            <w:r w:rsidR="00015A73">
              <w:rPr>
                <w:rFonts w:eastAsia="Times New Roman" w:cs="Arial"/>
                <w:sz w:val="22"/>
                <w:lang w:eastAsia="pl-PL"/>
              </w:rPr>
              <w:t>pozyskiwania funduszy zewnętrznych</w:t>
            </w:r>
            <w:r w:rsidR="00015A73" w:rsidRPr="00620698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oraz uwarunkowaniach ich stosowania. </w:t>
            </w:r>
          </w:p>
          <w:p w14:paraId="0A376B95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Times New Roman"/>
                <w:bCs/>
                <w:iCs/>
                <w:sz w:val="22"/>
                <w:lang w:eastAsia="ar-SA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W03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kolejności etapów działania przy tworzeniu </w:t>
            </w:r>
            <w:r w:rsidR="00015A73">
              <w:rPr>
                <w:rFonts w:eastAsia="Times New Roman" w:cs="Arial"/>
                <w:sz w:val="22"/>
                <w:lang w:eastAsia="pl-PL"/>
              </w:rPr>
              <w:t>projektu pozyskiwania funduszy zewnętrznych w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="00015A73">
              <w:rPr>
                <w:rFonts w:eastAsia="Times New Roman" w:cs="Arial"/>
                <w:sz w:val="22"/>
                <w:lang w:eastAsia="pl-PL"/>
              </w:rPr>
              <w:t>sektorze usług</w:t>
            </w:r>
            <w:r>
              <w:rPr>
                <w:rFonts w:eastAsia="Times New Roman" w:cs="Arial"/>
                <w:sz w:val="22"/>
                <w:lang w:eastAsia="pl-PL"/>
              </w:rPr>
              <w:t xml:space="preserve"> medycznych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, potrafi określić jakie narzędzia można stosować na poszczególnych etapach zarządzania </w:t>
            </w:r>
            <w:r>
              <w:rPr>
                <w:rFonts w:eastAsia="Times New Roman" w:cs="Arial"/>
                <w:sz w:val="22"/>
                <w:lang w:eastAsia="pl-PL"/>
              </w:rPr>
              <w:t>projekt</w:t>
            </w:r>
            <w:r w:rsidRPr="00620698">
              <w:rPr>
                <w:rFonts w:eastAsia="Times New Roman" w:cs="Arial"/>
                <w:sz w:val="22"/>
                <w:lang w:eastAsia="pl-PL"/>
              </w:rPr>
              <w:t>em.</w:t>
            </w:r>
          </w:p>
        </w:tc>
        <w:tc>
          <w:tcPr>
            <w:tcW w:w="2365" w:type="dxa"/>
          </w:tcPr>
          <w:p w14:paraId="0B26FC30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Sp_ZPoZ_W02</w:t>
            </w:r>
          </w:p>
          <w:p w14:paraId="71A574BB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Sp_ZPoZ_W03</w:t>
            </w:r>
          </w:p>
          <w:p w14:paraId="737C2C15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Sp_ZPoZ_W04</w:t>
            </w:r>
          </w:p>
          <w:p w14:paraId="7DB40F19" w14:textId="77777777" w:rsidR="00862771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Sp_ZPoZ_W05</w:t>
            </w:r>
          </w:p>
          <w:p w14:paraId="7FB41A74" w14:textId="77777777" w:rsidR="008166E2" w:rsidRPr="00193D0D" w:rsidRDefault="008166E2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197243E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4FA3E84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5E13EE0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003DCDDD" w14:textId="77777777" w:rsidTr="007827B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DA029E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474AA88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ABF09E8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1DEBF5B4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D32D73" w:rsidRPr="00193D0D" w14:paraId="1E307BC0" w14:textId="77777777" w:rsidTr="007827B8">
        <w:trPr>
          <w:cantSplit/>
          <w:trHeight w:val="2116"/>
        </w:trPr>
        <w:tc>
          <w:tcPr>
            <w:tcW w:w="1985" w:type="dxa"/>
            <w:vMerge/>
          </w:tcPr>
          <w:p w14:paraId="5E0F581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DB3957F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U01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Student umie analizować sytuację rynkową, potrzeby rynkowe i wskazywać narzędzia umożliwiające realizację celów </w:t>
            </w:r>
            <w:r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w obszarze </w:t>
            </w:r>
            <w:r w:rsidR="00015A73">
              <w:rPr>
                <w:rFonts w:eastAsia="Times New Roman" w:cs="Arial"/>
                <w:sz w:val="22"/>
                <w:lang w:eastAsia="pl-PL"/>
              </w:rPr>
              <w:t>pozyskiwania funduszy zewnętrznych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3D7AE5E7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U02 Student potrafi wykorzystywać posiadaną wiedzę do analizy sytuacji rynkowej i tworzenia na tej podstawie złożonych projektów </w:t>
            </w:r>
            <w:r w:rsidR="00015A73">
              <w:rPr>
                <w:rFonts w:eastAsia="Times New Roman" w:cs="Arial"/>
                <w:sz w:val="22"/>
                <w:lang w:eastAsia="pl-PL"/>
              </w:rPr>
              <w:t>pozyskiwania funduszy zewnętrznych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2ED2B4AC" w14:textId="77777777" w:rsidR="00D32D73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U03 Student rozumie główne zagadnienia i prawidłowości </w:t>
            </w:r>
            <w:r w:rsidR="008E1FF8">
              <w:rPr>
                <w:rFonts w:eastAsia="Times New Roman" w:cs="Arial"/>
                <w:bCs/>
                <w:iCs/>
                <w:sz w:val="22"/>
                <w:lang w:eastAsia="pl-PL"/>
              </w:rPr>
              <w:t>w sektorze usług</w:t>
            </w:r>
            <w:r w:rsidR="00015A73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zdrowotnych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</w:tc>
        <w:tc>
          <w:tcPr>
            <w:tcW w:w="2410" w:type="dxa"/>
          </w:tcPr>
          <w:p w14:paraId="6469F795" w14:textId="77777777" w:rsidR="004C2F37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Sp_ZPoZ_U02</w:t>
            </w:r>
          </w:p>
          <w:p w14:paraId="504C0BCF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3</w:t>
            </w:r>
          </w:p>
          <w:p w14:paraId="106DE7A2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4</w:t>
            </w:r>
          </w:p>
          <w:p w14:paraId="635BE6C0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5</w:t>
            </w:r>
          </w:p>
          <w:p w14:paraId="57B036BB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8</w:t>
            </w:r>
          </w:p>
        </w:tc>
      </w:tr>
    </w:tbl>
    <w:p w14:paraId="45084A1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6A0F504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6887EAF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414EF06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404CBD85" w14:textId="77777777" w:rsidTr="007827B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C68BED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96DEC6A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9135BB9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76B2B167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D32D73" w:rsidRPr="00193D0D" w14:paraId="67C5D66F" w14:textId="77777777" w:rsidTr="007827B8">
        <w:trPr>
          <w:cantSplit/>
          <w:trHeight w:val="1984"/>
        </w:trPr>
        <w:tc>
          <w:tcPr>
            <w:tcW w:w="1985" w:type="dxa"/>
            <w:vMerge/>
          </w:tcPr>
          <w:p w14:paraId="5B0F6FF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A46DF45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K01 Student w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ykazuje gotowość do rozumienia procesu </w:t>
            </w:r>
            <w:r w:rsidR="00015A73">
              <w:rPr>
                <w:rFonts w:eastAsia="Times New Roman" w:cs="Arial"/>
                <w:sz w:val="22"/>
                <w:lang w:eastAsia="pl-PL"/>
              </w:rPr>
              <w:t>pozyskiwania funduszy zewnętrznych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, mając świadomość centralnej roli </w:t>
            </w:r>
            <w:r w:rsidR="008E1FF8">
              <w:rPr>
                <w:rFonts w:eastAsia="Times New Roman" w:cs="Arial"/>
                <w:bCs/>
                <w:iCs/>
                <w:sz w:val="22"/>
                <w:lang w:eastAsia="pl-PL"/>
              </w:rPr>
              <w:t>odbiorcy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w efektywnym zarządzaniu marketingowym.</w:t>
            </w:r>
          </w:p>
          <w:p w14:paraId="0BF04F08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K02 Student jest świadomy konieczności budowy planów i projektów </w:t>
            </w:r>
            <w:r w:rsidR="00015A73">
              <w:rPr>
                <w:rFonts w:eastAsia="Times New Roman" w:cs="Arial"/>
                <w:sz w:val="22"/>
                <w:lang w:eastAsia="pl-PL"/>
              </w:rPr>
              <w:t>pozyskiwania funduszy zewnętrznych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z założeniem o konieczności przestrzegania zasad etyki.</w:t>
            </w:r>
          </w:p>
          <w:p w14:paraId="1D14AE37" w14:textId="77777777" w:rsidR="00D32D73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K03 Student ma pogłębioną świadomość poziomu swojej wiedzy i umiejętności, rozumie potrzebę ciągłego rozwoju osobistego i zawodowego.</w:t>
            </w:r>
          </w:p>
        </w:tc>
        <w:tc>
          <w:tcPr>
            <w:tcW w:w="2410" w:type="dxa"/>
          </w:tcPr>
          <w:p w14:paraId="3D6C3252" w14:textId="77777777" w:rsidR="008166E2" w:rsidRPr="008166E2" w:rsidRDefault="008166E2" w:rsidP="008166E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Sp_ZPoZ_K01</w:t>
            </w:r>
          </w:p>
          <w:p w14:paraId="7AD3526C" w14:textId="77777777" w:rsidR="008166E2" w:rsidRPr="008166E2" w:rsidRDefault="008166E2" w:rsidP="008166E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Sp_ZPoZ_K02</w:t>
            </w:r>
          </w:p>
          <w:p w14:paraId="180DE2E3" w14:textId="77777777" w:rsidR="004C2F37" w:rsidRPr="00193D0D" w:rsidRDefault="008166E2" w:rsidP="008166E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Sp_ZPoZ_K03</w:t>
            </w:r>
          </w:p>
        </w:tc>
      </w:tr>
    </w:tbl>
    <w:p w14:paraId="2BC0547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C75218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494697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C9F259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32D73" w:rsidRPr="00193D0D" w14:paraId="7FCA620B" w14:textId="77777777" w:rsidTr="007827B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1FB8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ind w:left="45" w:right="13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D32D73" w:rsidRPr="00193D0D" w14:paraId="140DCCF7" w14:textId="77777777" w:rsidTr="007827B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2204C9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C2600DB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14:paraId="58FBDBE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F063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D32D73" w:rsidRPr="00193D0D" w14:paraId="76221F6D" w14:textId="77777777" w:rsidTr="007827B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07CCB9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E9A371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151A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DE5CF07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444204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4970A6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7175E2C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52891D2B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30DBA7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A67781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78312C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1403653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14DB42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D064F6E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2D73" w:rsidRPr="00193D0D" w14:paraId="68DDFA6F" w14:textId="77777777" w:rsidTr="007827B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61C8B2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01399C1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E769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8C497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43ABC2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521D0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3194F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2C199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2D73" w:rsidRPr="00193D0D" w14:paraId="15F31BA6" w14:textId="77777777" w:rsidTr="007827B8">
        <w:trPr>
          <w:trHeight w:val="462"/>
        </w:trPr>
        <w:tc>
          <w:tcPr>
            <w:tcW w:w="1611" w:type="dxa"/>
            <w:vAlign w:val="center"/>
          </w:tcPr>
          <w:p w14:paraId="26DD72F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88FD36F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F062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C65FB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631172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527CF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90562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47361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2A787C7C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B4C57F8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AD7A46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  <w:r w:rsidRPr="00193D0D">
        <w:rPr>
          <w:rFonts w:eastAsia="Times New Roman" w:cs="Arial"/>
          <w:sz w:val="22"/>
          <w:szCs w:val="14"/>
          <w:lang w:eastAsia="pl-PL"/>
        </w:rPr>
        <w:t>Opis metod prowadzenia zajęć</w:t>
      </w:r>
    </w:p>
    <w:p w14:paraId="6DCADF0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0450CD05" w14:textId="77777777" w:rsidTr="007827B8">
        <w:trPr>
          <w:trHeight w:val="876"/>
        </w:trPr>
        <w:tc>
          <w:tcPr>
            <w:tcW w:w="9622" w:type="dxa"/>
          </w:tcPr>
          <w:p w14:paraId="1ADBFB9F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>
              <w:rPr>
                <w:rFonts w:eastAsia="Times New Roman" w:cs="Arial"/>
                <w:sz w:val="22"/>
                <w:szCs w:val="16"/>
                <w:lang w:eastAsia="pl-PL"/>
              </w:rPr>
              <w:lastRenderedPageBreak/>
              <w:t>Wykład aktywizując</w:t>
            </w:r>
            <w:r w:rsidR="00751151">
              <w:rPr>
                <w:rFonts w:eastAsia="Times New Roman" w:cs="Arial"/>
                <w:sz w:val="22"/>
                <w:szCs w:val="16"/>
                <w:lang w:eastAsia="pl-PL"/>
              </w:rPr>
              <w:t>y</w:t>
            </w:r>
            <w:r>
              <w:rPr>
                <w:rFonts w:eastAsia="Times New Roman" w:cs="Arial"/>
                <w:sz w:val="22"/>
                <w:szCs w:val="16"/>
                <w:lang w:eastAsia="pl-PL"/>
              </w:rPr>
              <w:t xml:space="preserve"> z elementami dyskusji, </w:t>
            </w:r>
            <w:r w:rsidR="00D32D73"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dyskusja, analiza tekstów źródłowych, </w:t>
            </w:r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 xml:space="preserve">analiza </w:t>
            </w:r>
            <w:proofErr w:type="spellStart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>case</w:t>
            </w:r>
            <w:proofErr w:type="spellEnd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 xml:space="preserve"> </w:t>
            </w:r>
            <w:proofErr w:type="spellStart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>study</w:t>
            </w:r>
            <w:proofErr w:type="spellEnd"/>
          </w:p>
        </w:tc>
      </w:tr>
    </w:tbl>
    <w:p w14:paraId="2AD5EC85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BDF6A87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506B06E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1CAB61AD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75CEEB1B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1E1E7308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  <w:r w:rsidRPr="00193D0D">
        <w:rPr>
          <w:rFonts w:eastAsia="Times New Roman" w:cs="Arial"/>
          <w:szCs w:val="16"/>
          <w:lang w:eastAsia="pl-PL"/>
        </w:rPr>
        <w:t>Formy sprawdzania efektów kształcenia</w:t>
      </w: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3"/>
        <w:gridCol w:w="644"/>
        <w:gridCol w:w="643"/>
        <w:gridCol w:w="642"/>
        <w:gridCol w:w="642"/>
        <w:gridCol w:w="643"/>
        <w:gridCol w:w="641"/>
        <w:gridCol w:w="643"/>
        <w:gridCol w:w="643"/>
        <w:gridCol w:w="550"/>
        <w:gridCol w:w="735"/>
        <w:gridCol w:w="642"/>
        <w:gridCol w:w="642"/>
        <w:gridCol w:w="651"/>
      </w:tblGrid>
      <w:tr w:rsidR="00D32D73" w:rsidRPr="00193D0D" w14:paraId="30F4D3F6" w14:textId="77777777" w:rsidTr="007827B8">
        <w:trPr>
          <w:cantSplit/>
          <w:trHeight w:hRule="exact" w:val="1616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12FB61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E68CB45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 xml:space="preserve">E – </w:t>
            </w:r>
            <w:r w:rsidRPr="00193D0D">
              <w:rPr>
                <w:rFonts w:eastAsia="Times New Roman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454B0423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9EA861C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527C06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410C2BC5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0AF7F8F0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615D6E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EE1E282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ABB94D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9496FBE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5150A6FC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E22FF05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F9E24C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Inne</w:t>
            </w:r>
          </w:p>
        </w:tc>
      </w:tr>
      <w:tr w:rsidR="00D32D73" w:rsidRPr="00193D0D" w14:paraId="66F871F3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3B7441A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607BA3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17F0D2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2281D62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7FC036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A1A84B8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66250A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4BCC6E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92824A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413CBA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6779D9B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5E60D1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591E82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983F91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6A5182AE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64385BC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124EB3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0601FE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2B4BDFA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AE9109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A2E327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953EA1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34901F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2DC8F9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27D2BE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70A48E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09AEBA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24E5E0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37AD53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259E67B4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40F41C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85C213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1737A0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61DFF3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7D5C20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E81F5A4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AB95FA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4978A0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496C18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68A239E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C852F4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C7295B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2E5B9A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20F723E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7A5059AC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48FD1A3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0E2A45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1C67B1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66CD5A8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84D5FA2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B5A8CEA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BDCB64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D4A011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B18787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4D348E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8A0723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E49F5DA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669988B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C0DD926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36CE0667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78D17A3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AD0C7AA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688C3E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7D0A4E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A53E56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F954B7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D7C9E9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0DC236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847E51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92C6AB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805B8C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E8E982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F6F5B7E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E15D66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588FD61E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18D87BF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419088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F67F8CF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2C0DCAA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BDE39D3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75D4C3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141976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C5AE1F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59C023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D0D11DA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972C24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29498E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9B9BD3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59CB9C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6976AD99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21161A0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7F19CA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B13237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8441E3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47EE3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A8B4DD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D36D77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BF61686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ACB086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A0DCBF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E56317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BB5B78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54E2FB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38AA8B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1E45FEF8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08EEA6D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68455C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DDBD044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4D1AF2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B39149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7D842F2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E8D001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248C1A6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C39FAF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75D7A6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82C619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9A9620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221B36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1EB631B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66BDFECD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E5339BF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9DB436E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BB6B44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B2F793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749EFE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A8517E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EF1FDF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4A89D6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3AC87B6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CDF298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8492D2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A554C6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560666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E45619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</w:tbl>
    <w:p w14:paraId="21E4DE9C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643CBBDE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6F4C3508" w14:textId="77777777" w:rsidTr="007827B8">
        <w:tc>
          <w:tcPr>
            <w:tcW w:w="1941" w:type="dxa"/>
            <w:shd w:val="clear" w:color="auto" w:fill="DBE5F1"/>
            <w:vAlign w:val="center"/>
          </w:tcPr>
          <w:p w14:paraId="0900328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679E463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 </w:t>
            </w:r>
          </w:p>
          <w:p w14:paraId="3DF7C30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40% Zaangażowanie w </w:t>
            </w:r>
            <w:proofErr w:type="spellStart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case</w:t>
            </w:r>
            <w:proofErr w:type="spellEnd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 40% Aktywność na zajęciach, 20% Frekwencja</w:t>
            </w:r>
          </w:p>
          <w:p w14:paraId="6500EB35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</w:tc>
      </w:tr>
    </w:tbl>
    <w:p w14:paraId="599B598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7C5B5C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1CC43B24" w14:textId="77777777" w:rsidTr="007827B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6DA8BAC" w14:textId="77777777" w:rsidR="00D32D73" w:rsidRPr="00193D0D" w:rsidRDefault="00D32D73" w:rsidP="007827B8">
            <w:pPr>
              <w:widowControl w:val="0"/>
              <w:suppressAutoHyphens/>
              <w:spacing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92D282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  <w:p w14:paraId="546AB59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>-</w:t>
            </w:r>
          </w:p>
        </w:tc>
      </w:tr>
    </w:tbl>
    <w:p w14:paraId="2F1DA82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FC88C0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BAFBFC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Treści merytoryczne (wykaz tematów)</w:t>
      </w:r>
    </w:p>
    <w:p w14:paraId="505E1994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62A94EA0" w14:textId="77777777" w:rsidTr="007827B8">
        <w:trPr>
          <w:trHeight w:val="1136"/>
        </w:trPr>
        <w:tc>
          <w:tcPr>
            <w:tcW w:w="9622" w:type="dxa"/>
          </w:tcPr>
          <w:p w14:paraId="45081137" w14:textId="77777777" w:rsidR="008166E2" w:rsidRPr="008166E2" w:rsidRDefault="008166E2" w:rsidP="008166E2">
            <w:pPr>
              <w:suppressAutoHyphens/>
              <w:snapToGrid w:val="0"/>
              <w:rPr>
                <w:rFonts w:cs="Arial"/>
              </w:rPr>
            </w:pPr>
            <w:r>
              <w:rPr>
                <w:rFonts w:cs="Arial"/>
              </w:rPr>
              <w:t>Wykład</w:t>
            </w:r>
          </w:p>
          <w:p w14:paraId="61894BA3" w14:textId="77777777" w:rsidR="00015A73" w:rsidRPr="00015A73" w:rsidRDefault="00D238A4" w:rsidP="00015A7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238A4">
              <w:rPr>
                <w:rFonts w:ascii="Arial" w:hAnsi="Arial" w:cs="Arial"/>
              </w:rPr>
              <w:t xml:space="preserve">ozyskiwania środków zewnętrznych </w:t>
            </w:r>
            <w:r w:rsidR="00015A73" w:rsidRPr="00015A73">
              <w:rPr>
                <w:rFonts w:ascii="Arial" w:hAnsi="Arial" w:cs="Arial"/>
              </w:rPr>
              <w:t>w ogólnej teorii zarządzania</w:t>
            </w:r>
            <w:r>
              <w:rPr>
                <w:rFonts w:ascii="Arial" w:hAnsi="Arial" w:cs="Arial"/>
              </w:rPr>
              <w:t xml:space="preserve"> finansami podmiotu publicznego</w:t>
            </w:r>
            <w:r w:rsidR="00015A73" w:rsidRPr="00015A73">
              <w:rPr>
                <w:rFonts w:ascii="Arial" w:hAnsi="Arial" w:cs="Arial"/>
              </w:rPr>
              <w:t>.</w:t>
            </w:r>
          </w:p>
          <w:p w14:paraId="6B279231" w14:textId="77777777" w:rsidR="00015A73" w:rsidRPr="00015A73" w:rsidRDefault="00015A73" w:rsidP="00015A7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</w:rPr>
            </w:pPr>
            <w:r w:rsidRPr="00015A73">
              <w:rPr>
                <w:rFonts w:ascii="Arial" w:hAnsi="Arial" w:cs="Arial"/>
              </w:rPr>
              <w:t xml:space="preserve">Projekt </w:t>
            </w:r>
            <w:r w:rsidR="00D238A4" w:rsidRPr="00D238A4">
              <w:rPr>
                <w:rFonts w:ascii="Arial" w:hAnsi="Arial" w:cs="Arial"/>
              </w:rPr>
              <w:t xml:space="preserve">pozyskiwania środków zewnętrznych </w:t>
            </w:r>
            <w:r w:rsidR="00D238A4">
              <w:rPr>
                <w:rFonts w:ascii="Arial" w:hAnsi="Arial" w:cs="Arial"/>
              </w:rPr>
              <w:t xml:space="preserve"> i jego konstrukcja.</w:t>
            </w:r>
          </w:p>
          <w:p w14:paraId="682043CE" w14:textId="77777777" w:rsidR="00015A73" w:rsidRPr="00015A73" w:rsidRDefault="00015A73" w:rsidP="00015A7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</w:rPr>
            </w:pPr>
            <w:r w:rsidRPr="00015A73">
              <w:rPr>
                <w:rFonts w:ascii="Arial" w:hAnsi="Arial" w:cs="Arial"/>
              </w:rPr>
              <w:t>Zarządzanie strategiczne a zarządzanie projektami</w:t>
            </w:r>
            <w:r w:rsidR="00D238A4">
              <w:rPr>
                <w:rFonts w:ascii="Arial" w:hAnsi="Arial" w:cs="Arial"/>
              </w:rPr>
              <w:t xml:space="preserve"> </w:t>
            </w:r>
            <w:r w:rsidR="00D238A4" w:rsidRPr="00D238A4">
              <w:rPr>
                <w:rFonts w:ascii="Arial" w:hAnsi="Arial" w:cs="Arial"/>
              </w:rPr>
              <w:t>pozyskiwania środków zewnętrznych</w:t>
            </w:r>
            <w:r w:rsidRPr="00015A73">
              <w:rPr>
                <w:rFonts w:ascii="Arial" w:hAnsi="Arial" w:cs="Arial"/>
              </w:rPr>
              <w:t>.</w:t>
            </w:r>
          </w:p>
          <w:p w14:paraId="38D62627" w14:textId="77777777" w:rsidR="00015A73" w:rsidRPr="00015A73" w:rsidRDefault="00015A73" w:rsidP="00015A7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</w:rPr>
            </w:pPr>
            <w:r w:rsidRPr="00015A73">
              <w:rPr>
                <w:rFonts w:ascii="Arial" w:hAnsi="Arial" w:cs="Arial"/>
              </w:rPr>
              <w:t>Fazy projektu i cykl życia projektu</w:t>
            </w:r>
            <w:r w:rsidR="00D238A4">
              <w:rPr>
                <w:rFonts w:ascii="Arial" w:hAnsi="Arial" w:cs="Arial"/>
              </w:rPr>
              <w:t xml:space="preserve"> </w:t>
            </w:r>
            <w:r w:rsidR="00D238A4" w:rsidRPr="00D238A4">
              <w:rPr>
                <w:rFonts w:ascii="Arial" w:hAnsi="Arial" w:cs="Arial"/>
              </w:rPr>
              <w:t>pozyskiwania środków zewnętrznych</w:t>
            </w:r>
            <w:r w:rsidRPr="00015A73">
              <w:rPr>
                <w:rFonts w:ascii="Arial" w:hAnsi="Arial" w:cs="Arial"/>
              </w:rPr>
              <w:t>.</w:t>
            </w:r>
          </w:p>
          <w:p w14:paraId="0A828ABA" w14:textId="77777777" w:rsidR="00015A73" w:rsidRPr="00015A73" w:rsidRDefault="00015A73" w:rsidP="00015A7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</w:rPr>
            </w:pPr>
            <w:r w:rsidRPr="00015A73">
              <w:rPr>
                <w:rFonts w:ascii="Arial" w:hAnsi="Arial" w:cs="Arial"/>
              </w:rPr>
              <w:t>Procesy w zarządzaniu projektami</w:t>
            </w:r>
            <w:r w:rsidR="00D238A4">
              <w:rPr>
                <w:rFonts w:ascii="Arial" w:hAnsi="Arial" w:cs="Arial"/>
              </w:rPr>
              <w:t xml:space="preserve"> </w:t>
            </w:r>
            <w:r w:rsidR="00D238A4" w:rsidRPr="00D238A4">
              <w:rPr>
                <w:rFonts w:ascii="Arial" w:hAnsi="Arial" w:cs="Arial"/>
              </w:rPr>
              <w:t>pozyskiwania środków zewnętrznych</w:t>
            </w:r>
            <w:r w:rsidRPr="00015A73">
              <w:rPr>
                <w:rFonts w:ascii="Arial" w:hAnsi="Arial" w:cs="Arial"/>
              </w:rPr>
              <w:t>.</w:t>
            </w:r>
          </w:p>
          <w:p w14:paraId="4D10ABE8" w14:textId="77777777" w:rsidR="00015A73" w:rsidRPr="00015A73" w:rsidRDefault="00015A73" w:rsidP="00015A7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</w:rPr>
            </w:pPr>
            <w:r w:rsidRPr="00015A73">
              <w:rPr>
                <w:rFonts w:ascii="Arial" w:hAnsi="Arial" w:cs="Arial"/>
              </w:rPr>
              <w:t>Etapy realizowania projektu</w:t>
            </w:r>
            <w:r w:rsidR="00D238A4">
              <w:rPr>
                <w:rFonts w:ascii="Arial" w:hAnsi="Arial" w:cs="Arial"/>
              </w:rPr>
              <w:t xml:space="preserve"> </w:t>
            </w:r>
            <w:r w:rsidR="00D238A4" w:rsidRPr="00D238A4">
              <w:rPr>
                <w:rFonts w:ascii="Arial" w:hAnsi="Arial" w:cs="Arial"/>
              </w:rPr>
              <w:t>pozyskiwania środków zewnętrznych</w:t>
            </w:r>
            <w:r w:rsidRPr="00015A73">
              <w:rPr>
                <w:rFonts w:ascii="Arial" w:hAnsi="Arial" w:cs="Arial"/>
              </w:rPr>
              <w:t>.</w:t>
            </w:r>
          </w:p>
          <w:p w14:paraId="139FAED0" w14:textId="77777777" w:rsidR="00015A73" w:rsidRPr="00D238A4" w:rsidRDefault="00015A73" w:rsidP="00D238A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</w:rPr>
            </w:pPr>
            <w:r w:rsidRPr="00015A73">
              <w:rPr>
                <w:rFonts w:ascii="Arial" w:hAnsi="Arial" w:cs="Arial"/>
              </w:rPr>
              <w:t>Główne wymiary projektu</w:t>
            </w:r>
            <w:r w:rsidR="00D238A4">
              <w:rPr>
                <w:rFonts w:ascii="Arial" w:hAnsi="Arial" w:cs="Arial"/>
              </w:rPr>
              <w:t xml:space="preserve"> </w:t>
            </w:r>
            <w:r w:rsidR="00D238A4" w:rsidRPr="00D238A4">
              <w:rPr>
                <w:rFonts w:ascii="Arial" w:hAnsi="Arial" w:cs="Arial"/>
              </w:rPr>
              <w:t>pozyskiwania środków zewnętrznych</w:t>
            </w:r>
            <w:r w:rsidRPr="00015A73">
              <w:rPr>
                <w:rFonts w:ascii="Arial" w:hAnsi="Arial" w:cs="Arial"/>
              </w:rPr>
              <w:t>: zakres, koszt, czas, jakość, zasoby ludzkie, komunikacja, ryzyko.</w:t>
            </w:r>
          </w:p>
          <w:p w14:paraId="700218A2" w14:textId="77777777" w:rsidR="008166E2" w:rsidRDefault="008166E2" w:rsidP="00015A73">
            <w:pPr>
              <w:widowControl w:val="0"/>
              <w:suppressAutoHyphens/>
              <w:autoSpaceDE w:val="0"/>
              <w:ind w:left="360"/>
              <w:contextualSpacing/>
              <w:rPr>
                <w:rFonts w:eastAsia="Times New Roman" w:cs="Arial"/>
                <w:sz w:val="22"/>
                <w:szCs w:val="16"/>
                <w:lang w:eastAsia="pl-PL"/>
              </w:rPr>
            </w:pPr>
            <w:r>
              <w:rPr>
                <w:rFonts w:eastAsia="Times New Roman" w:cs="Arial"/>
                <w:sz w:val="22"/>
                <w:szCs w:val="16"/>
                <w:lang w:eastAsia="pl-PL"/>
              </w:rPr>
              <w:lastRenderedPageBreak/>
              <w:t>Ćwiczenia</w:t>
            </w:r>
          </w:p>
          <w:p w14:paraId="1B77EC19" w14:textId="77777777" w:rsidR="008166E2" w:rsidRPr="008166E2" w:rsidRDefault="00D238A4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D238A4">
              <w:rPr>
                <w:rFonts w:ascii="Arial" w:eastAsia="Times New Roman" w:hAnsi="Arial" w:cs="Arial"/>
                <w:szCs w:val="16"/>
                <w:lang w:eastAsia="pl-PL"/>
              </w:rPr>
              <w:t xml:space="preserve">Analiza projektów </w:t>
            </w:r>
            <w:r w:rsidRPr="00D238A4">
              <w:rPr>
                <w:rFonts w:ascii="Arial" w:hAnsi="Arial" w:cs="Arial"/>
              </w:rPr>
              <w:t>pozyskiwania środków zewnętrznych</w:t>
            </w:r>
            <w:r w:rsidRPr="00D238A4">
              <w:rPr>
                <w:rFonts w:ascii="Arial" w:eastAsia="Times New Roman" w:hAnsi="Arial" w:cs="Arial"/>
                <w:szCs w:val="16"/>
                <w:lang w:eastAsia="pl-PL"/>
              </w:rPr>
              <w:t xml:space="preserve"> przygotowanych przez studentów – symulacje i kontrola ich wykonalności.</w:t>
            </w:r>
          </w:p>
        </w:tc>
      </w:tr>
    </w:tbl>
    <w:p w14:paraId="143A3E4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973B75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74DF32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</w:p>
    <w:p w14:paraId="5476EC60" w14:textId="77777777" w:rsidR="00D238A4" w:rsidRPr="00193D0D" w:rsidRDefault="00D238A4" w:rsidP="00D238A4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Wykaz literatury podstawowej</w:t>
      </w:r>
    </w:p>
    <w:p w14:paraId="7156EF58" w14:textId="77777777" w:rsidR="00D238A4" w:rsidRPr="00193D0D" w:rsidRDefault="00D238A4" w:rsidP="00D238A4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238A4" w:rsidRPr="00193D0D" w14:paraId="56463F65" w14:textId="77777777" w:rsidTr="00D238A4">
        <w:trPr>
          <w:trHeight w:val="1538"/>
        </w:trPr>
        <w:tc>
          <w:tcPr>
            <w:tcW w:w="9622" w:type="dxa"/>
          </w:tcPr>
          <w:p w14:paraId="2F290652" w14:textId="77777777" w:rsidR="00D238A4" w:rsidRPr="0000088B" w:rsidRDefault="00D238A4" w:rsidP="00D238A4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66767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  <w:r w:rsidRPr="00667675">
              <w:rPr>
                <w:rFonts w:ascii="Arial" w:hAnsi="Arial" w:cs="Arial"/>
              </w:rPr>
              <w:t xml:space="preserve"> </w:t>
            </w:r>
            <w:proofErr w:type="spellStart"/>
            <w:r w:rsidRPr="00667675">
              <w:rPr>
                <w:rFonts w:ascii="Arial" w:hAnsi="Arial" w:cs="Arial"/>
              </w:rPr>
              <w:t>Lenio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667675">
              <w:rPr>
                <w:rFonts w:ascii="Arial" w:hAnsi="Arial" w:cs="Arial"/>
              </w:rPr>
              <w:t xml:space="preserve"> </w:t>
            </w:r>
            <w:r w:rsidRPr="00667675">
              <w:rPr>
                <w:rFonts w:ascii="Arial" w:hAnsi="Arial" w:cs="Arial"/>
                <w:i/>
              </w:rPr>
              <w:t xml:space="preserve">Publicznoprawne źródła finansowania ochrony </w:t>
            </w:r>
            <w:r w:rsidRPr="00667675">
              <w:rPr>
                <w:rFonts w:ascii="Arial" w:hAnsi="Arial" w:cs="Arial"/>
              </w:rPr>
              <w:t>zdrowia</w:t>
            </w:r>
            <w:r>
              <w:rPr>
                <w:rFonts w:ascii="Arial" w:hAnsi="Arial" w:cs="Arial"/>
              </w:rPr>
              <w:t xml:space="preserve">, </w:t>
            </w:r>
            <w:r w:rsidRPr="00667675">
              <w:rPr>
                <w:rFonts w:ascii="Arial" w:hAnsi="Arial" w:cs="Arial"/>
              </w:rPr>
              <w:t>Warszawa</w:t>
            </w:r>
            <w:r w:rsidRPr="0000088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18</w:t>
            </w:r>
          </w:p>
          <w:p w14:paraId="53E43B4C" w14:textId="77777777" w:rsidR="00D238A4" w:rsidRPr="00D238A4" w:rsidRDefault="00D238A4" w:rsidP="00235820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D238A4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D238A4">
              <w:rPr>
                <w:rFonts w:ascii="Arial" w:hAnsi="Arial" w:cs="Arial"/>
              </w:rPr>
              <w:t xml:space="preserve">Sobczak, </w:t>
            </w:r>
            <w:r w:rsidRPr="00D238A4">
              <w:rPr>
                <w:rFonts w:ascii="Arial" w:hAnsi="Arial" w:cs="Arial"/>
                <w:i/>
              </w:rPr>
              <w:t>Finansowanie ochrony zdrowia</w:t>
            </w:r>
            <w:r w:rsidRPr="00D238A4">
              <w:rPr>
                <w:rFonts w:ascii="Arial" w:hAnsi="Arial" w:cs="Arial"/>
              </w:rPr>
              <w:t>, Warszawa 2007</w:t>
            </w:r>
          </w:p>
          <w:p w14:paraId="75C3C5B2" w14:textId="77777777" w:rsidR="00D238A4" w:rsidRPr="00D238A4" w:rsidRDefault="00D238A4" w:rsidP="00C9303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D238A4">
              <w:rPr>
                <w:rFonts w:ascii="Arial" w:hAnsi="Arial" w:cs="Arial"/>
                <w:i/>
              </w:rPr>
              <w:t>Zarządzania komercyjną firmą medyczną</w:t>
            </w:r>
            <w:r w:rsidRPr="00D238A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red. M. </w:t>
            </w:r>
            <w:r w:rsidRPr="00D238A4">
              <w:rPr>
                <w:rFonts w:ascii="Arial" w:hAnsi="Arial" w:cs="Arial"/>
              </w:rPr>
              <w:t>Kowalewski</w:t>
            </w:r>
            <w:r>
              <w:rPr>
                <w:rFonts w:ascii="Arial" w:hAnsi="Arial" w:cs="Arial"/>
              </w:rPr>
              <w:t>, K.</w:t>
            </w:r>
            <w:r w:rsidRPr="00D238A4">
              <w:rPr>
                <w:rFonts w:ascii="Arial" w:hAnsi="Arial" w:cs="Arial"/>
              </w:rPr>
              <w:t xml:space="preserve"> </w:t>
            </w:r>
            <w:proofErr w:type="spellStart"/>
            <w:r w:rsidRPr="00D238A4">
              <w:rPr>
                <w:rFonts w:ascii="Arial" w:hAnsi="Arial" w:cs="Arial"/>
              </w:rPr>
              <w:t>Perechuda</w:t>
            </w:r>
            <w:proofErr w:type="spellEnd"/>
            <w:r w:rsidRPr="00D238A4">
              <w:rPr>
                <w:rFonts w:ascii="Arial" w:hAnsi="Arial" w:cs="Arial"/>
              </w:rPr>
              <w:t>, Warszawa 2008</w:t>
            </w:r>
          </w:p>
          <w:p w14:paraId="72843DDD" w14:textId="77777777" w:rsidR="00D238A4" w:rsidRPr="008166E2" w:rsidRDefault="00D238A4" w:rsidP="00D238A4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AD1BFE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 xml:space="preserve"> </w:t>
            </w:r>
            <w:r w:rsidRPr="00AD1BFE">
              <w:rPr>
                <w:rFonts w:ascii="Arial" w:hAnsi="Arial" w:cs="Arial"/>
              </w:rPr>
              <w:t>Dobska</w:t>
            </w:r>
            <w:r>
              <w:rPr>
                <w:rFonts w:ascii="Arial" w:hAnsi="Arial" w:cs="Arial"/>
              </w:rPr>
              <w:t xml:space="preserve">, K. </w:t>
            </w:r>
            <w:r w:rsidRPr="00582499">
              <w:rPr>
                <w:rFonts w:ascii="Arial" w:hAnsi="Arial" w:cs="Arial"/>
              </w:rPr>
              <w:t>Rogozi</w:t>
            </w:r>
            <w:r>
              <w:rPr>
                <w:rFonts w:ascii="Arial" w:hAnsi="Arial" w:cs="Arial"/>
              </w:rPr>
              <w:t>ń</w:t>
            </w:r>
            <w:r w:rsidRPr="00582499">
              <w:rPr>
                <w:rFonts w:ascii="Arial" w:hAnsi="Arial" w:cs="Arial"/>
              </w:rPr>
              <w:t>ski</w:t>
            </w:r>
            <w:r>
              <w:rPr>
                <w:rFonts w:ascii="Arial" w:hAnsi="Arial" w:cs="Arial"/>
              </w:rPr>
              <w:t xml:space="preserve">, </w:t>
            </w:r>
            <w:r w:rsidRPr="00582499">
              <w:rPr>
                <w:rFonts w:ascii="Arial" w:hAnsi="Arial" w:cs="Arial"/>
                <w:i/>
              </w:rPr>
              <w:t>Podstawy zarządzania zakładem opieki zdrowotnej</w:t>
            </w:r>
            <w:r w:rsidRPr="00582499">
              <w:rPr>
                <w:rFonts w:ascii="Arial" w:hAnsi="Arial" w:cs="Arial"/>
              </w:rPr>
              <w:t>, Warszawa 2008</w:t>
            </w:r>
          </w:p>
        </w:tc>
      </w:tr>
    </w:tbl>
    <w:p w14:paraId="5FFAE61F" w14:textId="77777777" w:rsidR="00D238A4" w:rsidRPr="00193D0D" w:rsidRDefault="00D238A4" w:rsidP="00D238A4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75B2AB3" w14:textId="77777777" w:rsidR="00D238A4" w:rsidRPr="00193D0D" w:rsidRDefault="00D238A4" w:rsidP="00D238A4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Wykaz literatury uzupełniającej</w:t>
      </w:r>
    </w:p>
    <w:p w14:paraId="3F81DD09" w14:textId="77777777" w:rsidR="00D238A4" w:rsidRPr="00193D0D" w:rsidRDefault="00D238A4" w:rsidP="00D238A4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238A4" w:rsidRPr="00193D0D" w14:paraId="31BE49FE" w14:textId="77777777" w:rsidTr="00902A43">
        <w:trPr>
          <w:trHeight w:val="1082"/>
        </w:trPr>
        <w:tc>
          <w:tcPr>
            <w:tcW w:w="9622" w:type="dxa"/>
          </w:tcPr>
          <w:p w14:paraId="74096B19" w14:textId="77777777" w:rsidR="00D238A4" w:rsidRDefault="00D238A4" w:rsidP="00D238A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67675">
              <w:rPr>
                <w:rFonts w:ascii="Arial" w:hAnsi="Arial" w:cs="Arial"/>
              </w:rPr>
              <w:t>Sidorko</w:t>
            </w:r>
            <w:proofErr w:type="spellEnd"/>
            <w:r w:rsidRPr="00667675">
              <w:rPr>
                <w:rFonts w:ascii="Arial" w:hAnsi="Arial" w:cs="Arial"/>
              </w:rPr>
              <w:t xml:space="preserve"> A. [w:] </w:t>
            </w:r>
            <w:r w:rsidRPr="00667675">
              <w:rPr>
                <w:rFonts w:ascii="Arial" w:hAnsi="Arial" w:cs="Arial"/>
                <w:i/>
              </w:rPr>
              <w:t>Ustawa o świadczeniach opieki zdrowotnej finansowanych ze środków publicznych. Komentarz</w:t>
            </w:r>
            <w:r w:rsidRPr="00667675">
              <w:rPr>
                <w:rFonts w:ascii="Arial" w:hAnsi="Arial" w:cs="Arial"/>
              </w:rPr>
              <w:t>, red. A. Pietraszewska-</w:t>
            </w:r>
            <w:proofErr w:type="spellStart"/>
            <w:r w:rsidRPr="00667675">
              <w:rPr>
                <w:rFonts w:ascii="Arial" w:hAnsi="Arial" w:cs="Arial"/>
              </w:rPr>
              <w:t>Macheta</w:t>
            </w:r>
            <w:proofErr w:type="spellEnd"/>
            <w:r w:rsidRPr="00667675">
              <w:rPr>
                <w:rFonts w:ascii="Arial" w:hAnsi="Arial" w:cs="Arial"/>
              </w:rPr>
              <w:t>, Warszawa 2015</w:t>
            </w:r>
          </w:p>
          <w:p w14:paraId="285E8D34" w14:textId="77777777" w:rsidR="00D238A4" w:rsidRDefault="00D238A4" w:rsidP="00D238A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r w:rsidRPr="00667675">
              <w:rPr>
                <w:rFonts w:ascii="Arial" w:hAnsi="Arial" w:cs="Arial"/>
              </w:rPr>
              <w:t xml:space="preserve">Prętki, </w:t>
            </w:r>
            <w:r w:rsidRPr="00667675">
              <w:rPr>
                <w:rFonts w:ascii="Arial" w:hAnsi="Arial" w:cs="Arial"/>
                <w:i/>
              </w:rPr>
              <w:t>Dylematy finansowania systemu opieki zdrowotnej w Polsce po 1989 r. a modele systemu zdrowotnego Bismarcka i </w:t>
            </w:r>
            <w:proofErr w:type="spellStart"/>
            <w:r w:rsidRPr="00667675">
              <w:rPr>
                <w:rFonts w:ascii="Arial" w:hAnsi="Arial" w:cs="Arial"/>
                <w:i/>
              </w:rPr>
              <w:t>Beveridge’a</w:t>
            </w:r>
            <w:proofErr w:type="spellEnd"/>
            <w:r w:rsidRPr="00667675">
              <w:rPr>
                <w:rFonts w:ascii="Arial" w:hAnsi="Arial" w:cs="Arial"/>
              </w:rPr>
              <w:t xml:space="preserve"> [w:] </w:t>
            </w:r>
            <w:r w:rsidRPr="00667675">
              <w:rPr>
                <w:rFonts w:ascii="Arial" w:hAnsi="Arial" w:cs="Arial"/>
                <w:i/>
              </w:rPr>
              <w:t>Uwarunkowania prawne, ekonomiczne i socjologiczne funkcjonowania wybranych systemów ochrony zdrowia</w:t>
            </w:r>
            <w:r w:rsidRPr="00667675">
              <w:rPr>
                <w:rFonts w:ascii="Arial" w:hAnsi="Arial" w:cs="Arial"/>
              </w:rPr>
              <w:t>, red. T. Mróz, Białystok 2011</w:t>
            </w:r>
          </w:p>
          <w:p w14:paraId="4E5BC5C1" w14:textId="77777777" w:rsidR="00D238A4" w:rsidRPr="008166E2" w:rsidRDefault="00D238A4" w:rsidP="00D238A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667675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 </w:t>
            </w:r>
            <w:r w:rsidRPr="00667675">
              <w:rPr>
                <w:rFonts w:ascii="Arial" w:hAnsi="Arial" w:cs="Arial"/>
              </w:rPr>
              <w:t xml:space="preserve">Nowak-Kubiak, B. Łukasik, </w:t>
            </w:r>
            <w:r w:rsidRPr="00667675">
              <w:rPr>
                <w:rFonts w:ascii="Arial" w:hAnsi="Arial" w:cs="Arial"/>
                <w:i/>
              </w:rPr>
              <w:t>Ustawa o świadczeniach opieki zdrowotnej finansowanych ze środków publicznych. Komentarz</w:t>
            </w:r>
            <w:r w:rsidRPr="00667675">
              <w:rPr>
                <w:rFonts w:ascii="Arial" w:hAnsi="Arial" w:cs="Arial"/>
              </w:rPr>
              <w:t>, Warszawa 2010</w:t>
            </w:r>
          </w:p>
        </w:tc>
      </w:tr>
    </w:tbl>
    <w:p w14:paraId="6C2956AF" w14:textId="77777777" w:rsidR="00D238A4" w:rsidRPr="00193D0D" w:rsidRDefault="00D238A4" w:rsidP="00D238A4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8EF675F" w14:textId="77777777" w:rsidR="00D238A4" w:rsidRPr="00193D0D" w:rsidRDefault="00D238A4" w:rsidP="00D238A4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35D5B4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F83ED1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532A6E15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Bilans godzinowy zgodny z CNPS (Całkowity Nakład Pracy Studenta)</w:t>
      </w:r>
    </w:p>
    <w:p w14:paraId="1DCDEB5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32D73" w:rsidRPr="00193D0D" w14:paraId="7F712A97" w14:textId="77777777" w:rsidTr="007827B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FCABFB9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02A08DB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07A27BB9" w14:textId="77777777" w:rsidR="00D32D73" w:rsidRPr="00193D0D" w:rsidRDefault="00582499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</w:t>
            </w:r>
          </w:p>
        </w:tc>
      </w:tr>
      <w:tr w:rsidR="00D32D73" w:rsidRPr="00193D0D" w14:paraId="787D25E3" w14:textId="77777777" w:rsidTr="007827B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37BE083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260CC98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695B63D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5</w:t>
            </w:r>
          </w:p>
        </w:tc>
      </w:tr>
      <w:tr w:rsidR="00D32D73" w:rsidRPr="00193D0D" w14:paraId="1C3AEB0F" w14:textId="77777777" w:rsidTr="007827B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236C99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E0A2298" w14:textId="77777777" w:rsidR="00D32D73" w:rsidRPr="00193D0D" w:rsidRDefault="00D32D73" w:rsidP="007827B8">
            <w:pPr>
              <w:widowControl w:val="0"/>
              <w:suppressAutoHyphens/>
              <w:autoSpaceDE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5DDE22F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4ECFA0F4" w14:textId="77777777" w:rsidTr="007827B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B586AF4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A0BD794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35A0070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</w:t>
            </w:r>
          </w:p>
        </w:tc>
      </w:tr>
      <w:tr w:rsidR="00D32D73" w:rsidRPr="00193D0D" w14:paraId="336AA52A" w14:textId="77777777" w:rsidTr="007827B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E5E896F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BCB242A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B374BFB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0A1209A7" w14:textId="77777777" w:rsidTr="007827B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D4F12F4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D96D42F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E56FC19" w14:textId="77777777" w:rsidR="00D32D73" w:rsidRPr="00193D0D" w:rsidRDefault="00582499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</w:t>
            </w:r>
          </w:p>
        </w:tc>
      </w:tr>
      <w:tr w:rsidR="00D32D73" w:rsidRPr="00193D0D" w14:paraId="6CD00D00" w14:textId="77777777" w:rsidTr="007827B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08F27A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F4B35F7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3624A7B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58755054" w14:textId="77777777" w:rsidTr="007827B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48F9B4F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445E52B" w14:textId="77777777" w:rsidR="00D32D73" w:rsidRPr="00193D0D" w:rsidRDefault="00582499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50</w:t>
            </w:r>
          </w:p>
        </w:tc>
      </w:tr>
      <w:tr w:rsidR="00D32D73" w:rsidRPr="00193D0D" w14:paraId="60625279" w14:textId="77777777" w:rsidTr="007827B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79778B7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8FEC1EB" w14:textId="77777777" w:rsidR="00D32D73" w:rsidRPr="00193D0D" w:rsidRDefault="00582499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</w:tr>
    </w:tbl>
    <w:p w14:paraId="3702E0C5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475C63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5425EA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374194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8DBBB15" w14:textId="77777777" w:rsidR="00D32D73" w:rsidRPr="00193D0D" w:rsidRDefault="00D32D73" w:rsidP="00D32D73"/>
    <w:p w14:paraId="60A4F92E" w14:textId="77777777" w:rsidR="00D32D73" w:rsidRDefault="00D32D73" w:rsidP="00D32D73"/>
    <w:p w14:paraId="33F850C6" w14:textId="77777777" w:rsidR="009478DB" w:rsidRDefault="009478DB"/>
    <w:sectPr w:rsidR="009478DB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9C037" w14:textId="77777777" w:rsidR="00FC433C" w:rsidRDefault="00FC433C">
      <w:r>
        <w:separator/>
      </w:r>
    </w:p>
  </w:endnote>
  <w:endnote w:type="continuationSeparator" w:id="0">
    <w:p w14:paraId="6ADFC742" w14:textId="77777777" w:rsidR="00FC433C" w:rsidRDefault="00F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519F" w14:textId="77777777" w:rsidR="00ED1319" w:rsidRDefault="004C2F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43E6">
      <w:rPr>
        <w:noProof/>
      </w:rPr>
      <w:t>4</w:t>
    </w:r>
    <w:r>
      <w:fldChar w:fldCharType="end"/>
    </w:r>
  </w:p>
  <w:p w14:paraId="2509288A" w14:textId="77777777" w:rsidR="00ED1319" w:rsidRDefault="00EB6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FFA3" w14:textId="77777777" w:rsidR="00FC433C" w:rsidRDefault="00FC433C">
      <w:r>
        <w:separator/>
      </w:r>
    </w:p>
  </w:footnote>
  <w:footnote w:type="continuationSeparator" w:id="0">
    <w:p w14:paraId="1CAFF153" w14:textId="77777777" w:rsidR="00FC433C" w:rsidRDefault="00FC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80C6" w14:textId="77777777" w:rsidR="00ED1319" w:rsidRDefault="00EB6E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i w:val="0"/>
        <w:iCs/>
        <w:lang w:val="pl-PL"/>
      </w:rPr>
    </w:lvl>
  </w:abstractNum>
  <w:abstractNum w:abstractNumId="1" w15:restartNumberingAfterBreak="0">
    <w:nsid w:val="05343D5F"/>
    <w:multiLevelType w:val="hybridMultilevel"/>
    <w:tmpl w:val="3AE49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E214F"/>
    <w:multiLevelType w:val="hybridMultilevel"/>
    <w:tmpl w:val="044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973"/>
    <w:multiLevelType w:val="hybridMultilevel"/>
    <w:tmpl w:val="8B0A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1F0"/>
    <w:multiLevelType w:val="hybridMultilevel"/>
    <w:tmpl w:val="85082BA0"/>
    <w:lvl w:ilvl="0" w:tplc="F8E4E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D37"/>
    <w:multiLevelType w:val="hybridMultilevel"/>
    <w:tmpl w:val="C85C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E582B"/>
    <w:multiLevelType w:val="hybridMultilevel"/>
    <w:tmpl w:val="446C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A49"/>
    <w:multiLevelType w:val="hybridMultilevel"/>
    <w:tmpl w:val="3978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90CCB"/>
    <w:multiLevelType w:val="hybridMultilevel"/>
    <w:tmpl w:val="A572A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73"/>
    <w:rsid w:val="0000088B"/>
    <w:rsid w:val="00015A73"/>
    <w:rsid w:val="00021797"/>
    <w:rsid w:val="001A4C33"/>
    <w:rsid w:val="001C4AEF"/>
    <w:rsid w:val="003143E6"/>
    <w:rsid w:val="003170B2"/>
    <w:rsid w:val="00401355"/>
    <w:rsid w:val="004C2F37"/>
    <w:rsid w:val="004D65F0"/>
    <w:rsid w:val="00582499"/>
    <w:rsid w:val="00663FDB"/>
    <w:rsid w:val="006740C4"/>
    <w:rsid w:val="00751151"/>
    <w:rsid w:val="008166E2"/>
    <w:rsid w:val="00862771"/>
    <w:rsid w:val="008E1FF8"/>
    <w:rsid w:val="009478DB"/>
    <w:rsid w:val="00AD1BFE"/>
    <w:rsid w:val="00CB5BAF"/>
    <w:rsid w:val="00CE2245"/>
    <w:rsid w:val="00D238A4"/>
    <w:rsid w:val="00D32D73"/>
    <w:rsid w:val="00EB6ECE"/>
    <w:rsid w:val="00FC433C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FA9C"/>
  <w15:chartTrackingRefBased/>
  <w15:docId w15:val="{835307F3-40DA-4769-8363-0649D6E1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FDB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CE2245"/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45"/>
    <w:rPr>
      <w:rFonts w:ascii="Arial" w:hAnsi="Arial"/>
      <w:b/>
      <w:bCs/>
    </w:rPr>
  </w:style>
  <w:style w:type="paragraph" w:styleId="Adresnakopercie">
    <w:name w:val="envelope address"/>
    <w:basedOn w:val="Normalny"/>
    <w:uiPriority w:val="99"/>
    <w:semiHidden/>
    <w:unhideWhenUsed/>
    <w:rsid w:val="00FE020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E020E"/>
    <w:rPr>
      <w:rFonts w:eastAsiaTheme="majorEastAsia" w:cstheme="majorBidi"/>
      <w:b/>
      <w:sz w:val="36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D7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D73"/>
    <w:rPr>
      <w:rFonts w:ascii="Arial" w:hAnsi="Arial"/>
      <w:sz w:val="24"/>
    </w:rPr>
  </w:style>
  <w:style w:type="character" w:styleId="Wyrnieniedelikatne">
    <w:name w:val="Subtle Emphasis"/>
    <w:qFormat/>
    <w:rsid w:val="00D32D73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8166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Zawartotabeli">
    <w:name w:val="Zawartość tabeli"/>
    <w:basedOn w:val="Normalny"/>
    <w:rsid w:val="00EB6ECE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Klepka</dc:creator>
  <cp:keywords/>
  <dc:description/>
  <cp:lastModifiedBy>Rafał Klepka</cp:lastModifiedBy>
  <cp:revision>3</cp:revision>
  <dcterms:created xsi:type="dcterms:W3CDTF">2019-04-14T14:29:00Z</dcterms:created>
  <dcterms:modified xsi:type="dcterms:W3CDTF">2021-09-22T10:49:00Z</dcterms:modified>
</cp:coreProperties>
</file>