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CE" w:rsidRPr="00E52192" w:rsidRDefault="00714DCE">
      <w:pPr>
        <w:widowControl w:val="0"/>
        <w:suppressAutoHyphens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714DCE" w:rsidRPr="00E52192" w:rsidRDefault="00714DCE">
      <w:pPr>
        <w:pStyle w:val="Nagwek1"/>
        <w:rPr>
          <w:rFonts w:ascii="Calibri" w:hAnsi="Calibri" w:cs="Calibri"/>
          <w:sz w:val="22"/>
        </w:rPr>
      </w:pPr>
      <w:r w:rsidRPr="00E52192">
        <w:rPr>
          <w:rFonts w:ascii="Calibri" w:hAnsi="Calibri" w:cs="Calibri"/>
          <w:sz w:val="22"/>
        </w:rPr>
        <w:t>Załącznik nr  7 do Zarządzenia Nr………………….</w:t>
      </w: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eastAsia="Times New Roman" w:cs="Calibri"/>
          <w:b/>
          <w:bCs/>
          <w:sz w:val="24"/>
          <w:szCs w:val="28"/>
          <w:lang w:eastAsia="pl-PL"/>
        </w:rPr>
      </w:pP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sz w:val="24"/>
          <w:szCs w:val="28"/>
          <w:lang w:eastAsia="pl-PL"/>
        </w:rPr>
      </w:pP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  <w:rFonts w:cs="Calibri"/>
        </w:rPr>
      </w:pP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>KARTA KURSU (realizowanego w module specjalności)</w:t>
      </w: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sz w:val="24"/>
          <w:szCs w:val="28"/>
          <w:lang w:eastAsia="pl-PL"/>
        </w:rPr>
      </w:pP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sz w:val="24"/>
          <w:szCs w:val="28"/>
          <w:lang w:eastAsia="pl-PL"/>
        </w:rPr>
      </w:pPr>
    </w:p>
    <w:p w:rsidR="006C4F62" w:rsidRPr="00E52192" w:rsidRDefault="009C78A1" w:rsidP="006C4F62">
      <w:pPr>
        <w:jc w:val="center"/>
        <w:rPr>
          <w:rFonts w:cs="Calibri"/>
        </w:rPr>
      </w:pPr>
      <w:r>
        <w:rPr>
          <w:rFonts w:cs="Calibri"/>
          <w:b/>
        </w:rPr>
        <w:t>BEZPIECZEŃSTWO INFORMACYJNE</w:t>
      </w: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sz w:val="24"/>
          <w:szCs w:val="28"/>
          <w:lang w:eastAsia="pl-PL"/>
        </w:rPr>
      </w:pP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E52192">
        <w:rPr>
          <w:rFonts w:eastAsia="Times New Roman" w:cs="Calibri"/>
          <w:b/>
          <w:bCs/>
          <w:i/>
          <w:sz w:val="20"/>
          <w:szCs w:val="20"/>
          <w:lang w:eastAsia="pl-PL"/>
        </w:rPr>
        <w:t>(nazwa specjalności)</w:t>
      </w: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i/>
          <w:sz w:val="20"/>
          <w:szCs w:val="20"/>
          <w:lang w:eastAsia="pl-PL"/>
        </w:rPr>
      </w:pPr>
    </w:p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b/>
          <w:bCs/>
          <w:i/>
          <w:sz w:val="20"/>
          <w:szCs w:val="20"/>
          <w:lang w:eastAsia="pl-PL"/>
        </w:rPr>
      </w:pPr>
    </w:p>
    <w:p w:rsidR="00E05287" w:rsidRPr="00E52192" w:rsidRDefault="00E05287" w:rsidP="00E05287">
      <w:pPr>
        <w:widowControl w:val="0"/>
        <w:suppressAutoHyphens/>
        <w:spacing w:after="0" w:line="240" w:lineRule="auto"/>
        <w:jc w:val="center"/>
        <w:rPr>
          <w:rFonts w:eastAsia="Times New Roman" w:cs="Calibri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52192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05287" w:rsidRPr="00E52192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E05287" w:rsidRPr="00E52192" w:rsidRDefault="006C4F62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cs="Calibri"/>
              </w:rPr>
              <w:t>Techniki manipulacji informacją</w:t>
            </w:r>
          </w:p>
        </w:tc>
      </w:tr>
      <w:tr w:rsidR="00E05287" w:rsidRPr="00E52192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05287" w:rsidRPr="00E52192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05287" w:rsidRPr="00E52192" w:rsidRDefault="006C4F62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lang w:val="en-US" w:eastAsia="pl-PL"/>
              </w:rPr>
              <w:t>Information manipulation techniques</w:t>
            </w:r>
          </w:p>
        </w:tc>
      </w:tr>
    </w:tbl>
    <w:p w:rsidR="00E05287" w:rsidRPr="00E52192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52192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05287" w:rsidRPr="00E52192" w:rsidRDefault="009C78A1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Dr</w:t>
            </w:r>
            <w:r w:rsidR="006C4F62" w:rsidRPr="00E52192">
              <w:rPr>
                <w:rFonts w:eastAsia="Times New Roman" w:cs="Calibri"/>
                <w:sz w:val="20"/>
                <w:szCs w:val="20"/>
                <w:lang w:eastAsia="pl-PL"/>
              </w:rPr>
              <w:t xml:space="preserve"> Paulina Motylińska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52192" w:rsidTr="00AA34D4">
        <w:trPr>
          <w:cantSplit/>
          <w:trHeight w:val="358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05287" w:rsidRPr="00E52192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05287" w:rsidRPr="00E52192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05287" w:rsidRPr="00E52192" w:rsidRDefault="00C31255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05287" w:rsidRPr="00E52192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714DCE" w:rsidRPr="00E52192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Times New Roman" w:cs="Calibri"/>
          <w:i/>
          <w:sz w:val="20"/>
          <w:szCs w:val="20"/>
          <w:lang w:eastAsia="pl-PL"/>
        </w:rPr>
      </w:pP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  <w:r w:rsidRPr="00E52192">
        <w:rPr>
          <w:rFonts w:eastAsia="Times New Roman" w:cs="Calibri"/>
          <w:b/>
          <w:bCs/>
          <w:sz w:val="24"/>
          <w:szCs w:val="28"/>
          <w:lang w:eastAsia="pl-PL"/>
        </w:rPr>
        <w:tab/>
      </w: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  <w:r w:rsidRPr="00E52192">
        <w:rPr>
          <w:rFonts w:eastAsia="Times New Roman" w:cs="Calibri"/>
          <w:szCs w:val="16"/>
          <w:lang w:eastAsia="pl-PL"/>
        </w:rPr>
        <w:t>Opis ku</w:t>
      </w:r>
      <w:r w:rsidR="00A337F0" w:rsidRPr="00E52192">
        <w:rPr>
          <w:rFonts w:eastAsia="Times New Roman" w:cs="Calibri"/>
          <w:szCs w:val="16"/>
          <w:lang w:eastAsia="pl-PL"/>
        </w:rPr>
        <w:t>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:rsidRPr="00E52192">
        <w:trPr>
          <w:trHeight w:val="1365"/>
        </w:trPr>
        <w:tc>
          <w:tcPr>
            <w:tcW w:w="9640" w:type="dxa"/>
          </w:tcPr>
          <w:p w:rsidR="006C4F62" w:rsidRPr="00E52192" w:rsidRDefault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714DCE" w:rsidRPr="00E52192" w:rsidRDefault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16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Kurs ma na celu przygotowanie studentów do świadomego odbioru komunikatów medialnych i zawartych w nich informacji. Studenci poznają podstawowe techniki manipulacji informacją, nauczą się także je rozpoznawać poprzez porównywanie komunikatów z różnych mediów.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4"/>
          <w:lang w:eastAsia="pl-PL"/>
        </w:rPr>
      </w:pPr>
    </w:p>
    <w:p w:rsidR="00714DCE" w:rsidRPr="00E52192" w:rsidRDefault="00A337F0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  <w:r w:rsidRPr="00E52192">
        <w:rPr>
          <w:rFonts w:eastAsia="Times New Roman" w:cs="Calibri"/>
          <w:szCs w:val="16"/>
          <w:lang w:eastAsia="pl-PL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:rsidRPr="00E52192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52192">
              <w:rPr>
                <w:rFonts w:eastAsia="Times New Roman" w:cs="Calibri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:rsidRPr="00E52192">
        <w:trPr>
          <w:cantSplit/>
          <w:trHeight w:val="1838"/>
        </w:trPr>
        <w:tc>
          <w:tcPr>
            <w:tcW w:w="1979" w:type="dxa"/>
            <w:vMerge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W01. Student zna podstawowe pojęcia związane z technikami manipulacji informacją (m.in. manipulacja, perswazja, komunikat medialny, selekcja informacji, nadmiar informacji).</w:t>
            </w: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W02. Student potrafi opisać techniki manipulacji informacją.</w:t>
            </w: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W03. Student rozumie wpływ technik manipulacji informacją na operacje informacyjne.</w:t>
            </w:r>
          </w:p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  <w:p w:rsidR="00A337F0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E4300D">
              <w:rPr>
                <w:rFonts w:cs="Calibri"/>
              </w:rPr>
              <w:t>BI_W03</w:t>
            </w:r>
          </w:p>
          <w:p w:rsidR="00E4300D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</w:p>
          <w:p w:rsidR="00E4300D" w:rsidRPr="00E52192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4300D">
              <w:rPr>
                <w:rFonts w:eastAsia="Times New Roman" w:cs="Calibri"/>
                <w:sz w:val="20"/>
                <w:szCs w:val="20"/>
                <w:lang w:eastAsia="pl-PL"/>
              </w:rPr>
              <w:t>BI_W04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E5219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Cs w:val="16"/>
                <w:lang w:eastAsia="pl-PL"/>
              </w:rPr>
              <w:br w:type="page"/>
            </w: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Odniesienie do efektów dla specjalności</w:t>
            </w:r>
          </w:p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 w:rsidR="00714DCE" w:rsidRPr="00E52192">
        <w:trPr>
          <w:cantSplit/>
          <w:trHeight w:val="2116"/>
        </w:trPr>
        <w:tc>
          <w:tcPr>
            <w:tcW w:w="1985" w:type="dxa"/>
            <w:vMerge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E52192">
              <w:rPr>
                <w:rFonts w:eastAsia="Times New Roman" w:cs="Calibri"/>
                <w:lang w:eastAsia="pl-PL"/>
              </w:rPr>
              <w:t xml:space="preserve">U01. Student </w:t>
            </w:r>
            <w:r w:rsidRPr="00E52192">
              <w:rPr>
                <w:rFonts w:cs="Calibri"/>
              </w:rPr>
              <w:t>potrafi  porównać komunikaty medialne i rozpoznać, czy w analizowanych komunikatach wykorzystano techniki manipulacji informacją.</w:t>
            </w: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E52192">
              <w:rPr>
                <w:rFonts w:cs="Calibri"/>
              </w:rPr>
              <w:t>U02. Student potrafi nazwać wykorzystaną w komunikacie technikę manipulacji informacją.</w:t>
            </w: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714DCE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U03. Student krytycznie ocenia wiarygodność źródeł informacji w zależności od sytuacji problemowej.</w:t>
            </w:r>
          </w:p>
        </w:tc>
        <w:tc>
          <w:tcPr>
            <w:tcW w:w="2410" w:type="dxa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337F0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E4300D">
              <w:rPr>
                <w:rFonts w:cs="Calibri"/>
              </w:rPr>
              <w:t>BI_U01</w:t>
            </w:r>
          </w:p>
          <w:p w:rsidR="00E4300D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</w:p>
          <w:p w:rsidR="00E4300D" w:rsidRPr="00E52192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4300D">
              <w:rPr>
                <w:rFonts w:eastAsia="Times New Roman" w:cs="Calibri"/>
                <w:sz w:val="20"/>
                <w:szCs w:val="20"/>
                <w:lang w:eastAsia="pl-PL"/>
              </w:rPr>
              <w:t>BI _U02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:rsidRPr="00E52192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 xml:space="preserve">Odniesienie do efektów  dla specjalności </w:t>
            </w:r>
            <w:r w:rsidRPr="00E52192">
              <w:rPr>
                <w:rFonts w:eastAsia="Times New Roman" w:cs="Calibri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 w:rsidR="00714DCE" w:rsidRPr="00E52192">
        <w:trPr>
          <w:cantSplit/>
          <w:trHeight w:val="1984"/>
        </w:trPr>
        <w:tc>
          <w:tcPr>
            <w:tcW w:w="1985" w:type="dxa"/>
            <w:vMerge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K01. Student krytycznie ocenia własne kompetencje informacyjne w zakresie oceny wiarygodności informacji.</w:t>
            </w: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K02. Student samodzielnie rozszerza swoją wiedzę i doskonali umiejętności w zakresie świadomego wykorzystywania informacji.</w:t>
            </w:r>
          </w:p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714DCE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K03. Student efektywnie pracuje zarówno samodzielnie, jak i w grupie podczas zajęć.</w:t>
            </w:r>
          </w:p>
        </w:tc>
        <w:tc>
          <w:tcPr>
            <w:tcW w:w="2410" w:type="dxa"/>
          </w:tcPr>
          <w:p w:rsidR="00E4300D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</w:p>
          <w:p w:rsidR="00A337F0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  <w:r w:rsidRPr="00E4300D">
              <w:rPr>
                <w:rFonts w:cs="Calibri"/>
              </w:rPr>
              <w:t>BI_K02</w:t>
            </w:r>
          </w:p>
          <w:p w:rsidR="00E4300D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</w:rPr>
            </w:pPr>
          </w:p>
          <w:p w:rsidR="00E4300D" w:rsidRPr="00E52192" w:rsidRDefault="00E4300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4300D">
              <w:rPr>
                <w:rFonts w:eastAsia="Times New Roman" w:cs="Calibri"/>
                <w:sz w:val="20"/>
                <w:szCs w:val="20"/>
                <w:lang w:eastAsia="pl-PL"/>
              </w:rPr>
              <w:t>BI_K03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:rsidRPr="00E52192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Organizacja</w:t>
            </w:r>
          </w:p>
        </w:tc>
      </w:tr>
      <w:tr w:rsidR="00714DCE" w:rsidRPr="00E52192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Wykład</w:t>
            </w:r>
          </w:p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:rsidRPr="00E52192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14DCE" w:rsidRPr="00E52192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B46A8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  <w:r w:rsidR="009C78A1">
              <w:rPr>
                <w:rFonts w:eastAsia="Times New Roman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14DCE" w:rsidRPr="00E52192">
        <w:trPr>
          <w:trHeight w:val="462"/>
        </w:trPr>
        <w:tc>
          <w:tcPr>
            <w:tcW w:w="1611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714DCE" w:rsidRPr="00E52192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4"/>
          <w:lang w:eastAsia="pl-PL"/>
        </w:rPr>
      </w:pPr>
      <w:r w:rsidRPr="00E52192">
        <w:rPr>
          <w:rFonts w:eastAsia="Times New Roman" w:cs="Calibri"/>
          <w:szCs w:val="14"/>
          <w:lang w:eastAsia="pl-PL"/>
        </w:rPr>
        <w:t>Opis metod prowadzenia zajęć</w:t>
      </w: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E52192">
        <w:trPr>
          <w:trHeight w:val="1920"/>
        </w:trPr>
        <w:tc>
          <w:tcPr>
            <w:tcW w:w="9622" w:type="dxa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eastAsia="Times New Roman" w:cs="Calibri"/>
                <w:szCs w:val="16"/>
                <w:lang w:eastAsia="pl-PL"/>
              </w:rPr>
            </w:pPr>
          </w:p>
          <w:p w:rsidR="006C4F62" w:rsidRPr="00E52192" w:rsidRDefault="006C4F62" w:rsidP="006C4F6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cs="Calibri"/>
                <w:color w:val="000000"/>
              </w:rPr>
            </w:pPr>
            <w:r w:rsidRPr="00E52192">
              <w:rPr>
                <w:rFonts w:cs="Calibri"/>
                <w:color w:val="000000"/>
              </w:rPr>
              <w:t>Zajęcia prowadzone są w grupie audytoryjnej. Prowadzący zajęcia wykorzystuje prezentacje multimedialne, pokazy filmów i stron internetowych jako przykłady ilustrujące techniki manipulacji informacją. Prezentacje teoretyczne przeplatane są ćwiczeniami dla studentów i dyskusjami problemowymi w grupie na zadany temat. Studenci przedstawiają efekty swojej pracy na zajęciach.</w:t>
            </w:r>
          </w:p>
          <w:p w:rsidR="006C4F62" w:rsidRPr="00E52192" w:rsidRDefault="006C4F62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eastAsia="Times New Roman" w:cs="Calibri"/>
                <w:szCs w:val="16"/>
                <w:lang w:eastAsia="pl-PL"/>
              </w:rPr>
            </w:pPr>
          </w:p>
        </w:tc>
      </w:tr>
    </w:tbl>
    <w:p w:rsidR="00120130" w:rsidRPr="00E52192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A337F0" w:rsidRPr="00E52192" w:rsidRDefault="00A337F0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  <w:r w:rsidRPr="00E52192">
        <w:rPr>
          <w:rFonts w:eastAsia="Times New Roman" w:cs="Calibri"/>
          <w:szCs w:val="16"/>
          <w:lang w:eastAsia="pl-PL"/>
        </w:rPr>
        <w:lastRenderedPageBreak/>
        <w:t>Formy sprawdzania efektów kształcenia</w:t>
      </w:r>
    </w:p>
    <w:p w:rsidR="00714DCE" w:rsidRPr="00E52192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:rsidRPr="00E5219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 xml:space="preserve">E – </w:t>
            </w:r>
            <w:r w:rsidRPr="00E52192">
              <w:rPr>
                <w:rFonts w:eastAsia="Times New Roman" w:cs="Calibri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14DCE" w:rsidRPr="00E52192" w:rsidRDefault="00714DCE" w:rsidP="006C4F6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Inne</w:t>
            </w:r>
            <w:r w:rsidR="006C4F62" w:rsidRPr="00E52192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– zadania</w:t>
            </w:r>
          </w:p>
        </w:tc>
      </w:tr>
      <w:tr w:rsidR="006C4F62" w:rsidRPr="00E5219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C4F62" w:rsidRPr="00E5219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C4F62" w:rsidRPr="00E5219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C4F62" w:rsidRPr="00E5219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6C4F62" w:rsidRPr="00E5219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6C4F62" w:rsidRPr="00E5219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</w:tr>
      <w:tr w:rsidR="006C4F62" w:rsidRPr="00E5219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C4F62" w:rsidRPr="00E5219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6C4F62" w:rsidRPr="00E5219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6C4F62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x</w:t>
            </w:r>
          </w:p>
        </w:tc>
      </w:tr>
    </w:tbl>
    <w:p w:rsidR="00714DCE" w:rsidRPr="00E52192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E52192">
        <w:tc>
          <w:tcPr>
            <w:tcW w:w="1941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6C4F62" w:rsidRPr="00E52192" w:rsidRDefault="00714DCE" w:rsidP="006C4F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szCs w:val="16"/>
                <w:lang w:eastAsia="pl-PL"/>
              </w:rPr>
              <w:t xml:space="preserve"> </w:t>
            </w:r>
            <w:r w:rsidR="006C4F62" w:rsidRPr="00E52192">
              <w:rPr>
                <w:rFonts w:eastAsia="Times New Roman" w:cs="Calibri"/>
                <w:lang w:eastAsia="pl-PL"/>
              </w:rPr>
              <w:t>- Obecność na zajęciach</w:t>
            </w:r>
            <w:r w:rsidR="00F53936">
              <w:rPr>
                <w:rFonts w:eastAsia="Times New Roman" w:cs="Calibri"/>
                <w:lang w:eastAsia="pl-PL"/>
              </w:rPr>
              <w:t xml:space="preserve"> (minimum 80% obecności)</w:t>
            </w:r>
          </w:p>
          <w:p w:rsidR="006C4F62" w:rsidRPr="00E52192" w:rsidRDefault="006C4F62" w:rsidP="006C4F62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>- Aktywność i wykonywanie zadań w trakcie zajęć</w:t>
            </w:r>
          </w:p>
          <w:p w:rsidR="00714DCE" w:rsidRPr="00E52192" w:rsidRDefault="006C4F62" w:rsidP="009C78A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szCs w:val="16"/>
                <w:lang w:eastAsia="pl-PL"/>
              </w:rPr>
            </w:pPr>
            <w:r w:rsidRPr="00E52192">
              <w:rPr>
                <w:rFonts w:eastAsia="Times New Roman" w:cs="Calibri"/>
                <w:lang w:eastAsia="pl-PL"/>
              </w:rPr>
              <w:t xml:space="preserve">- Projekt indywidualny (analiza komunikatów </w:t>
            </w:r>
            <w:r w:rsidR="009C78A1">
              <w:rPr>
                <w:rFonts w:eastAsia="Times New Roman" w:cs="Calibri"/>
                <w:lang w:eastAsia="pl-PL"/>
              </w:rPr>
              <w:t>medialnych</w:t>
            </w:r>
            <w:r w:rsidRPr="00E52192">
              <w:rPr>
                <w:rFonts w:eastAsia="Times New Roman" w:cs="Calibri"/>
                <w:lang w:eastAsia="pl-PL"/>
              </w:rPr>
              <w:t>)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:rsidRPr="00E52192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14DCE" w:rsidRPr="00E52192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52192">
              <w:rPr>
                <w:rFonts w:eastAsia="Times New Roman" w:cs="Calibri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714DCE" w:rsidRPr="00E52192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szCs w:val="16"/>
                <w:lang w:eastAsia="pl-PL"/>
              </w:rPr>
            </w:pPr>
          </w:p>
          <w:p w:rsidR="00714DCE" w:rsidRPr="00E52192" w:rsidRDefault="00B46A8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eastAsia="Times New Roman" w:cs="Calibri"/>
                <w:szCs w:val="16"/>
                <w:lang w:eastAsia="pl-PL"/>
              </w:rPr>
            </w:pPr>
            <w:r>
              <w:rPr>
                <w:rFonts w:eastAsia="Times New Roman" w:cs="Calibri"/>
                <w:szCs w:val="16"/>
                <w:lang w:eastAsia="pl-PL"/>
              </w:rPr>
              <w:t>Wszystkie zadania z zajęć muszą zostać wykonane. Nieobecność na zajęciach nie zwalnia z konieczności wykonania zadania.</w:t>
            </w:r>
            <w:bookmarkStart w:id="0" w:name="_GoBack"/>
            <w:bookmarkEnd w:id="0"/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E52192">
        <w:rPr>
          <w:rFonts w:eastAsia="Times New Roman" w:cs="Calibri"/>
          <w:lang w:eastAsia="pl-PL"/>
        </w:rPr>
        <w:t>Treści merytoryczne (wykaz tematów)</w:t>
      </w: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E52192">
        <w:trPr>
          <w:trHeight w:val="1136"/>
        </w:trPr>
        <w:tc>
          <w:tcPr>
            <w:tcW w:w="9622" w:type="dxa"/>
          </w:tcPr>
          <w:p w:rsidR="006C4F62" w:rsidRPr="00E52192" w:rsidRDefault="006C4F62" w:rsidP="006C4F6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52192">
              <w:rPr>
                <w:rFonts w:ascii="Calibri" w:eastAsia="Times New Roman" w:hAnsi="Calibri" w:cs="Calibri"/>
                <w:sz w:val="22"/>
                <w:lang w:eastAsia="pl-PL"/>
              </w:rPr>
              <w:t>Treści teoretyczne: techniki manipulacji informacją (m.in. fałszowanie, fragmentaryzowanie informacji, prowokacje, etykietowanie), różnice między informacjami, opiniami, perswazjami i manipulacjami, obiektywizm komunikatów informacyjnych, metody wywierania wpływu na ludzi, techniki manipulacji informacją w operacjach informacyjnych.</w:t>
            </w:r>
          </w:p>
          <w:p w:rsidR="006C4F62" w:rsidRPr="00E52192" w:rsidRDefault="006C4F62" w:rsidP="006C4F6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52192">
              <w:rPr>
                <w:rFonts w:ascii="Calibri" w:eastAsia="Times New Roman" w:hAnsi="Calibri" w:cs="Calibri"/>
                <w:sz w:val="22"/>
                <w:lang w:eastAsia="pl-PL"/>
              </w:rPr>
              <w:t>Analiza komunikatów medialnych pod kątem wykorzystanych w nich technik manipulacji informacją (komunikaty telewizyjne, prasa, Internet</w:t>
            </w:r>
            <w:r w:rsidR="009C78A1">
              <w:rPr>
                <w:rFonts w:ascii="Calibri" w:eastAsia="Times New Roman" w:hAnsi="Calibri" w:cs="Calibri"/>
                <w:sz w:val="22"/>
                <w:lang w:eastAsia="pl-PL"/>
              </w:rPr>
              <w:t>, radio, w tym komunikaty reklamowe i komunikaty w mediach społecznościowych</w:t>
            </w:r>
            <w:r w:rsidRPr="00E52192">
              <w:rPr>
                <w:rFonts w:ascii="Calibri" w:eastAsia="Times New Roman" w:hAnsi="Calibri" w:cs="Calibri"/>
                <w:sz w:val="22"/>
                <w:lang w:eastAsia="pl-PL"/>
              </w:rPr>
              <w:t>).</w:t>
            </w:r>
          </w:p>
          <w:p w:rsidR="006C4F62" w:rsidRPr="00E52192" w:rsidRDefault="006C4F62" w:rsidP="006C4F6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52192">
              <w:rPr>
                <w:rFonts w:ascii="Calibri" w:eastAsia="Times New Roman" w:hAnsi="Calibri" w:cs="Calibri"/>
                <w:sz w:val="22"/>
                <w:lang w:eastAsia="pl-PL"/>
              </w:rPr>
              <w:t>Analiza sposobu przedstawienia jednego wydarzenia/sytuacji/tematu w różnych mediach, analiza poziomu obiektywności/subiektywności przedstawienia informacji.</w:t>
            </w:r>
          </w:p>
          <w:p w:rsidR="006C4F62" w:rsidRDefault="006C4F62" w:rsidP="006C4F6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E52192">
              <w:rPr>
                <w:rFonts w:ascii="Calibri" w:eastAsia="Times New Roman" w:hAnsi="Calibri" w:cs="Calibri"/>
                <w:sz w:val="22"/>
                <w:lang w:eastAsia="pl-PL"/>
              </w:rPr>
              <w:t>Świadome korzystanie z mediów, ochrona przed manipulacją informacji</w:t>
            </w:r>
            <w:r w:rsidR="00C31255">
              <w:rPr>
                <w:rFonts w:ascii="Calibri" w:eastAsia="Times New Roman" w:hAnsi="Calibri" w:cs="Calibri"/>
                <w:sz w:val="22"/>
                <w:lang w:eastAsia="pl-PL"/>
              </w:rPr>
              <w:t>, metody weryfikacji jakości informacji, kompetencje informacyjne i cyfrowe</w:t>
            </w:r>
            <w:r w:rsidRPr="00E52192">
              <w:rPr>
                <w:rFonts w:ascii="Calibri" w:eastAsia="Times New Roman" w:hAnsi="Calibri" w:cs="Calibri"/>
                <w:sz w:val="22"/>
                <w:lang w:eastAsia="pl-PL"/>
              </w:rPr>
              <w:t>.</w:t>
            </w:r>
          </w:p>
          <w:p w:rsidR="00C31255" w:rsidRPr="00E52192" w:rsidRDefault="00C31255" w:rsidP="006C4F62">
            <w:pPr>
              <w:pStyle w:val="Akapitzlist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Przyszłość manipulacji informacją (m.in. sztuczna inteligencja, manipulacja obrazem, dźwiękiem).</w:t>
            </w:r>
          </w:p>
          <w:p w:rsidR="00714DCE" w:rsidRPr="00E52192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16"/>
                <w:lang w:eastAsia="pl-PL"/>
              </w:rPr>
            </w:pP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E4300D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E4300D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E4300D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E4300D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E4300D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pl-PL"/>
        </w:rPr>
      </w:pPr>
      <w:r w:rsidRPr="00E52192">
        <w:rPr>
          <w:rFonts w:eastAsia="Times New Roman" w:cs="Calibri"/>
          <w:lang w:eastAsia="pl-PL"/>
        </w:rPr>
        <w:lastRenderedPageBreak/>
        <w:t>Wykaz literatury podstawowej</w:t>
      </w: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E52192">
        <w:trPr>
          <w:trHeight w:val="1098"/>
        </w:trPr>
        <w:tc>
          <w:tcPr>
            <w:tcW w:w="9622" w:type="dxa"/>
          </w:tcPr>
          <w:p w:rsidR="006C4F62" w:rsidRPr="00E52192" w:rsidRDefault="006C4F62" w:rsidP="006C4F62">
            <w:pPr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Cialdini, Robert. Wywieranie wpływu na ludzi: teoria i praktyka. Sopot : Gdańskie Wydawnictwo Psychologiczne, 2016.</w:t>
            </w:r>
          </w:p>
          <w:p w:rsidR="006C4F62" w:rsidRPr="00E52192" w:rsidRDefault="006C4F62" w:rsidP="006C4F62">
            <w:pPr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Gajlewicz, Michał. Techniki perswazyjne: podstawy. Warszawa : Difin, 2009.</w:t>
            </w:r>
          </w:p>
          <w:p w:rsidR="006C4F62" w:rsidRPr="00E52192" w:rsidRDefault="006C4F62" w:rsidP="006C4F62">
            <w:pPr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Modrzejewski, Zbigniew. Operacje informacyjne. Warszawa : Wydawnictwo Akademii Obrony Narodowej, 2015.</w:t>
            </w:r>
          </w:p>
          <w:p w:rsidR="006C4F62" w:rsidRPr="00E52192" w:rsidRDefault="006C4F62" w:rsidP="006C4F62">
            <w:pPr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Skała, Marek. Manipulacja odczarowana: 777 skutecznych technik wpływu. Wydawnictwo Helion, 2015.</w:t>
            </w:r>
          </w:p>
          <w:p w:rsidR="00714DCE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Golka, Marian. Bariery w komunikowaniu i społeczeństwo (dez)informacyjne. Warszawa : Wydawnictwo Naukowe PWN, 2008.</w:t>
            </w:r>
          </w:p>
          <w:p w:rsidR="008375FC" w:rsidRDefault="008375FC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375FC" w:rsidRDefault="008375FC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Batorowska, Hanna; Klepka, Rafał; Wasiuta Olga. Media jako instrument wpływu informacyjnego i manipulacji społeczeństwem. Kraków: Wydawnictwo Libron, 2019.</w:t>
            </w:r>
          </w:p>
          <w:p w:rsidR="005E1D9F" w:rsidRDefault="005E1D9F" w:rsidP="005E1D9F">
            <w:pPr>
              <w:pStyle w:val="Tekstprzypisudolnego"/>
              <w:rPr>
                <w:rFonts w:cs="Calibri"/>
              </w:rPr>
            </w:pPr>
          </w:p>
          <w:p w:rsidR="005E1D9F" w:rsidRDefault="005E1D9F" w:rsidP="005E1D9F">
            <w:pPr>
              <w:pStyle w:val="Tekstprzypisudolnego"/>
            </w:pPr>
            <w:r>
              <w:t xml:space="preserve">Wardle, C. (2019). First Draft’s Essential Guide to Understanding Information Disorder. First Draft </w:t>
            </w:r>
            <w:hyperlink r:id="rId7" w:history="1">
              <w:r w:rsidRPr="003454C9">
                <w:rPr>
                  <w:rStyle w:val="Hipercze"/>
                </w:rPr>
                <w:t>https://firstdraftnews.org/wp-content/uploads/2019/10/Information_Disorder_Digital_AW.pdf?x76701</w:t>
              </w:r>
            </w:hyperlink>
            <w:r>
              <w:t xml:space="preserve"> [14.10.2020]</w:t>
            </w:r>
          </w:p>
          <w:p w:rsidR="005E1D9F" w:rsidRPr="00E52192" w:rsidRDefault="005E1D9F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16"/>
                <w:lang w:eastAsia="pl-PL"/>
              </w:rPr>
            </w:pP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975ACA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  <w:r w:rsidRPr="00E52192">
        <w:rPr>
          <w:rFonts w:eastAsia="Times New Roman" w:cs="Calibri"/>
          <w:szCs w:val="16"/>
          <w:lang w:eastAsia="pl-PL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E52192">
        <w:trPr>
          <w:trHeight w:val="1112"/>
        </w:trPr>
        <w:tc>
          <w:tcPr>
            <w:tcW w:w="9622" w:type="dxa"/>
          </w:tcPr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Hernik, Joanna. Informacja czy manipulacja? Analiza na przykładzie wybranych reklam. </w:t>
            </w:r>
            <w:r w:rsidRPr="00E52192">
              <w:rPr>
                <w:rFonts w:eastAsia="MS Mincho" w:cs="Calibri"/>
                <w:i/>
                <w:iCs/>
                <w:sz w:val="20"/>
                <w:szCs w:val="20"/>
                <w:lang w:eastAsia="ja-JP" w:bidi="he-IL"/>
              </w:rPr>
              <w:t>Acta Universitatis Nicolai Copernici Zarządzanie</w:t>
            </w: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 nr 40 (2014), s 193-204.</w:t>
            </w: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Palczewski, Marek. Selekcja informacji w mediach – zasady, wartości, manipulacje. </w:t>
            </w:r>
            <w:r w:rsidRPr="00E52192">
              <w:rPr>
                <w:rFonts w:eastAsia="MS Mincho" w:cs="Calibri"/>
                <w:i/>
                <w:iCs/>
                <w:sz w:val="20"/>
                <w:szCs w:val="20"/>
                <w:lang w:eastAsia="ja-JP" w:bidi="he-IL"/>
              </w:rPr>
              <w:t>Naukowy Przegląd Dziennikarski</w:t>
            </w: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 nr 2 (2015), s. 85-101.</w:t>
            </w: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Grochowski, Robert. Manipulacja informacją w przekazach telewizyjnych upadkiem kultury informacyjnej. W: Batorowska, Hanna red. „Kultura informacyjna w ujęciu interdyscyplinarnym – teoria i praktyka, tom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E52192">
                <w:rPr>
                  <w:rFonts w:eastAsia="MS Mincho" w:cs="Calibri"/>
                  <w:sz w:val="20"/>
                  <w:szCs w:val="20"/>
                  <w:lang w:eastAsia="ja-JP" w:bidi="he-IL"/>
                </w:rPr>
                <w:t>1”</w:t>
              </w:r>
            </w:smartTag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>, Kraków 2015, s. 66-75.</w:t>
            </w: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Babik, Wiesław. O manipulowaniu informacją w prywatnej i publicznej przestrzeni informacyjnej [dok. elektr.] </w:t>
            </w:r>
            <w:hyperlink r:id="rId8" w:history="1">
              <w:r w:rsidRPr="00E52192">
                <w:rPr>
                  <w:rStyle w:val="Hipercze"/>
                  <w:rFonts w:eastAsia="MS Mincho" w:cs="Calibri"/>
                  <w:sz w:val="20"/>
                  <w:szCs w:val="20"/>
                  <w:lang w:eastAsia="ja-JP" w:bidi="he-IL"/>
                </w:rPr>
                <w:t>http://www.ktime.up.krakow.pl/symp2011/referaty2011/babik.pdf</w:t>
              </w:r>
            </w:hyperlink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val="fr-FR"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Rutkowska, Agnieszka. Dziennikarskie sposoby wywierania wpływu na odbiorcę w telewizyjnych serwisach informacyjnych. </w:t>
            </w:r>
            <w:r w:rsidRPr="00E52192">
              <w:rPr>
                <w:rFonts w:eastAsia="MS Mincho" w:cs="Calibri"/>
                <w:i/>
                <w:iCs/>
                <w:sz w:val="20"/>
                <w:szCs w:val="20"/>
                <w:lang w:val="fr-FR" w:eastAsia="ja-JP" w:bidi="he-IL"/>
              </w:rPr>
              <w:t>Acta Universitatis Lodziensis. Folia Litteraria Polonica</w:t>
            </w:r>
            <w:r w:rsidRPr="00E52192">
              <w:rPr>
                <w:rFonts w:eastAsia="MS Mincho" w:cs="Calibri"/>
                <w:sz w:val="20"/>
                <w:szCs w:val="20"/>
                <w:lang w:val="fr-FR" w:eastAsia="ja-JP" w:bidi="he-IL"/>
              </w:rPr>
              <w:t xml:space="preserve"> Acta Universitatis Lodziensis. Folia Litteraria Polonica T. 20, nr 2 (2013).</w:t>
            </w: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val="fr-FR" w:eastAsia="ja-JP" w:bidi="he-IL"/>
              </w:rPr>
            </w:pP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Fus, Agnieszka. Język reklamy jako narzędzie perswazji i manipulacji na przykładzie wybranych polskich spotów telewizyjnych. W: Mikołajczyk, Beata i in. red. </w:t>
            </w:r>
            <w:r w:rsidRPr="00E52192">
              <w:rPr>
                <w:rFonts w:eastAsia="MS Mincho" w:cs="Calibri"/>
                <w:i/>
                <w:iCs/>
                <w:sz w:val="20"/>
                <w:szCs w:val="20"/>
                <w:lang w:eastAsia="ja-JP" w:bidi="he-IL"/>
              </w:rPr>
              <w:t xml:space="preserve">Język w poznawaniu, </w:t>
            </w: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Poznań 2010, s. 53-62. </w:t>
            </w: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6C4F62" w:rsidRDefault="006C4F62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Piotrkowski, Maciej Sergiusz, Techniki perswazyjne w radiowych tekstach dziennikarskich na przykładzie serwisów informacyjnych „Fakty RMF FM”(czerwiec–sierpień 2013). </w:t>
            </w:r>
            <w:r w:rsidRPr="00E52192">
              <w:rPr>
                <w:rFonts w:eastAsia="MS Mincho" w:cs="Calibri"/>
                <w:i/>
                <w:iCs/>
                <w:sz w:val="20"/>
                <w:szCs w:val="20"/>
                <w:lang w:eastAsia="ja-JP" w:bidi="he-IL"/>
              </w:rPr>
              <w:t>Acta Universitatis Lodziensis. Folia Litteraria Polonica</w:t>
            </w:r>
            <w:r w:rsidRPr="00E52192">
              <w:rPr>
                <w:rFonts w:eastAsia="MS Mincho" w:cs="Calibri"/>
                <w:sz w:val="20"/>
                <w:szCs w:val="20"/>
                <w:lang w:eastAsia="ja-JP" w:bidi="he-IL"/>
              </w:rPr>
              <w:t xml:space="preserve"> nr1(23) 2014, s. 71-90.</w:t>
            </w:r>
          </w:p>
          <w:p w:rsidR="005E1D9F" w:rsidRDefault="005E1D9F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5E1D9F" w:rsidRDefault="005E1D9F" w:rsidP="005E1D9F">
            <w:pPr>
              <w:pStyle w:val="Tekstprzypisudolnego"/>
            </w:pPr>
            <w:r>
              <w:t xml:space="preserve">Brennen, J.S. et al. (2020). Types, Sources, and Claims of COVID-19 Misinformation. Reuters Institute Factsheet </w:t>
            </w:r>
            <w:hyperlink r:id="rId9" w:history="1">
              <w:r w:rsidRPr="003454C9">
                <w:rPr>
                  <w:rStyle w:val="Hipercze"/>
                </w:rPr>
                <w:t>http://www.primaonline.it/wp-content/uploads/2020/04/COVID-19_reuters.pdf</w:t>
              </w:r>
            </w:hyperlink>
            <w:r>
              <w:t xml:space="preserve"> [dostęp: 14.09.2020]</w:t>
            </w:r>
          </w:p>
          <w:p w:rsidR="005E1D9F" w:rsidRPr="00E52192" w:rsidRDefault="005E1D9F" w:rsidP="006C4F62">
            <w:pPr>
              <w:spacing w:after="0" w:line="240" w:lineRule="auto"/>
              <w:rPr>
                <w:rFonts w:eastAsia="MS Mincho" w:cs="Calibri"/>
                <w:sz w:val="20"/>
                <w:szCs w:val="20"/>
                <w:lang w:eastAsia="ja-JP" w:bidi="he-IL"/>
              </w:rPr>
            </w:pPr>
          </w:p>
          <w:p w:rsidR="006C4F62" w:rsidRPr="00E52192" w:rsidRDefault="006C4F62" w:rsidP="006C4F62">
            <w:pPr>
              <w:spacing w:after="0" w:line="240" w:lineRule="auto"/>
              <w:rPr>
                <w:rFonts w:eastAsia="MS Mincho" w:cs="Calibri"/>
                <w:sz w:val="24"/>
                <w:szCs w:val="24"/>
                <w:lang w:eastAsia="ja-JP" w:bidi="he-IL"/>
              </w:rPr>
            </w:pPr>
          </w:p>
          <w:p w:rsidR="00714DCE" w:rsidRPr="00E52192" w:rsidRDefault="006C4F62" w:rsidP="006C4F6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Calibri"/>
                <w:szCs w:val="16"/>
                <w:lang w:eastAsia="pl-PL"/>
              </w:rPr>
            </w:pPr>
            <w:r w:rsidRPr="00E52192">
              <w:rPr>
                <w:rFonts w:cs="Calibri"/>
              </w:rPr>
              <w:t>Dodatkowa literatura przedmiotu będzie podawana na zajęciach.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E4300D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  <w:r>
        <w:rPr>
          <w:rFonts w:eastAsia="Times New Roman" w:cs="Calibri"/>
          <w:szCs w:val="16"/>
          <w:lang w:eastAsia="pl-PL"/>
        </w:rPr>
        <w:br/>
      </w:r>
    </w:p>
    <w:p w:rsidR="00714DCE" w:rsidRPr="00E52192" w:rsidRDefault="00E4300D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  <w:r>
        <w:rPr>
          <w:rFonts w:eastAsia="Times New Roman" w:cs="Calibri"/>
          <w:szCs w:val="16"/>
          <w:lang w:eastAsia="pl-PL"/>
        </w:rPr>
        <w:br w:type="page"/>
      </w:r>
      <w:r w:rsidR="00714DCE" w:rsidRPr="00E52192">
        <w:rPr>
          <w:rFonts w:eastAsia="Times New Roman" w:cs="Calibri"/>
          <w:szCs w:val="16"/>
          <w:lang w:eastAsia="pl-PL"/>
        </w:rPr>
        <w:lastRenderedPageBreak/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:rsidRPr="00E52192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4DCE" w:rsidRPr="00E52192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14DCE" w:rsidRPr="00E52192" w:rsidRDefault="00B46A85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C31255">
              <w:rPr>
                <w:rFonts w:cs="Calibri"/>
                <w:sz w:val="20"/>
                <w:szCs w:val="20"/>
              </w:rPr>
              <w:t>0</w:t>
            </w:r>
          </w:p>
        </w:tc>
      </w:tr>
      <w:tr w:rsidR="00714DCE" w:rsidRPr="00E52192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4DCE" w:rsidRPr="00E52192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14DCE" w:rsidRPr="00E52192" w:rsidRDefault="00B46A85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714DCE" w:rsidRPr="00E52192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4DCE" w:rsidRPr="00E52192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714DCE" w:rsidRPr="00E52192" w:rsidRDefault="00714DCE" w:rsidP="006C4F62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Przygotowanie projektu lub prezentacji na podany temat</w:t>
            </w:r>
          </w:p>
        </w:tc>
        <w:tc>
          <w:tcPr>
            <w:tcW w:w="1066" w:type="dxa"/>
            <w:vAlign w:val="center"/>
          </w:tcPr>
          <w:p w:rsidR="00714DCE" w:rsidRPr="00E52192" w:rsidRDefault="00B46A85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</w:tr>
      <w:tr w:rsidR="00714DCE" w:rsidRPr="00E52192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4DCE" w:rsidRPr="00E52192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14DCE" w:rsidRPr="00E52192" w:rsidRDefault="00C31255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</w:tr>
      <w:tr w:rsidR="00714DCE" w:rsidRPr="00E52192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14DCE" w:rsidRPr="00E52192" w:rsidRDefault="00714DCE">
            <w:pPr>
              <w:suppressAutoHyphens/>
              <w:spacing w:after="0"/>
              <w:ind w:left="360"/>
              <w:jc w:val="center"/>
              <w:rPr>
                <w:rFonts w:cs="Calibri"/>
                <w:sz w:val="20"/>
                <w:szCs w:val="20"/>
              </w:rPr>
            </w:pPr>
            <w:r w:rsidRPr="00E52192">
              <w:rPr>
                <w:rFonts w:cs="Calibri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14DCE" w:rsidRPr="00E52192" w:rsidRDefault="00C31255">
            <w:pPr>
              <w:suppressAutoHyphens/>
              <w:spacing w:after="0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</w:tbl>
    <w:p w:rsidR="00714DCE" w:rsidRPr="00E52192" w:rsidRDefault="00714DCE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szCs w:val="16"/>
          <w:lang w:eastAsia="pl-PL"/>
        </w:rPr>
      </w:pPr>
    </w:p>
    <w:p w:rsidR="00714DCE" w:rsidRPr="00E52192" w:rsidRDefault="00714DCE">
      <w:pPr>
        <w:rPr>
          <w:rFonts w:cs="Calibri"/>
        </w:rPr>
      </w:pPr>
    </w:p>
    <w:sectPr w:rsidR="00714DCE" w:rsidRPr="00E52192" w:rsidSect="003E4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58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6F" w:rsidRDefault="00756B6F">
      <w:pPr>
        <w:spacing w:after="0" w:line="240" w:lineRule="auto"/>
      </w:pPr>
      <w:r>
        <w:separator/>
      </w:r>
    </w:p>
  </w:endnote>
  <w:endnote w:type="continuationSeparator" w:id="0">
    <w:p w:rsidR="00756B6F" w:rsidRDefault="0075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3E42E3">
    <w:pPr>
      <w:pStyle w:val="Stopka"/>
      <w:jc w:val="right"/>
    </w:pPr>
    <w:r>
      <w:fldChar w:fldCharType="begin"/>
    </w:r>
    <w:r w:rsidR="00714DCE">
      <w:instrText>PAGE   \* MERGEFORMAT</w:instrText>
    </w:r>
    <w:r>
      <w:fldChar w:fldCharType="separate"/>
    </w:r>
    <w:r w:rsidR="00B46A85">
      <w:rPr>
        <w:noProof/>
      </w:rPr>
      <w:t>5</w:t>
    </w:r>
    <w:r>
      <w:fldChar w:fldCharType="end"/>
    </w:r>
  </w:p>
  <w:p w:rsidR="00714DCE" w:rsidRDefault="00714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6F" w:rsidRDefault="00756B6F">
      <w:pPr>
        <w:spacing w:after="0" w:line="240" w:lineRule="auto"/>
      </w:pPr>
      <w:r>
        <w:separator/>
      </w:r>
    </w:p>
  </w:footnote>
  <w:footnote w:type="continuationSeparator" w:id="0">
    <w:p w:rsidR="00756B6F" w:rsidRDefault="0075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CE" w:rsidRDefault="00714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7B75"/>
    <w:multiLevelType w:val="hybridMultilevel"/>
    <w:tmpl w:val="C36CA39A"/>
    <w:lvl w:ilvl="0" w:tplc="D9DC6F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5"/>
    <w:rsid w:val="000921D3"/>
    <w:rsid w:val="001065A5"/>
    <w:rsid w:val="00120130"/>
    <w:rsid w:val="001F4795"/>
    <w:rsid w:val="002C5825"/>
    <w:rsid w:val="002E44E9"/>
    <w:rsid w:val="003211FD"/>
    <w:rsid w:val="003322F1"/>
    <w:rsid w:val="003B1694"/>
    <w:rsid w:val="003E42E3"/>
    <w:rsid w:val="004766F6"/>
    <w:rsid w:val="0056691A"/>
    <w:rsid w:val="005E1D9F"/>
    <w:rsid w:val="006C4F62"/>
    <w:rsid w:val="00714DCE"/>
    <w:rsid w:val="00756B6F"/>
    <w:rsid w:val="008152E2"/>
    <w:rsid w:val="008375FC"/>
    <w:rsid w:val="00845022"/>
    <w:rsid w:val="00975ACA"/>
    <w:rsid w:val="00997F23"/>
    <w:rsid w:val="009C78A1"/>
    <w:rsid w:val="00A337F0"/>
    <w:rsid w:val="00AA34D4"/>
    <w:rsid w:val="00B46A85"/>
    <w:rsid w:val="00C143D7"/>
    <w:rsid w:val="00C31255"/>
    <w:rsid w:val="00DF2C91"/>
    <w:rsid w:val="00E05287"/>
    <w:rsid w:val="00E4300D"/>
    <w:rsid w:val="00E52192"/>
    <w:rsid w:val="00F0592C"/>
    <w:rsid w:val="00F53936"/>
    <w:rsid w:val="00F86C6F"/>
    <w:rsid w:val="00F86DB5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2385AF0"/>
  <w15:chartTrackingRefBased/>
  <w15:docId w15:val="{8F69FD22-A8C8-42BF-B256-D7D52ECB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2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E42E3"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3E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3E42E3"/>
  </w:style>
  <w:style w:type="paragraph" w:styleId="Stopka">
    <w:name w:val="footer"/>
    <w:basedOn w:val="Normalny"/>
    <w:semiHidden/>
    <w:unhideWhenUsed/>
    <w:rsid w:val="003E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3E42E3"/>
  </w:style>
  <w:style w:type="character" w:styleId="Wyrnieniedelikatne">
    <w:name w:val="Subtle Emphasis"/>
    <w:qFormat/>
    <w:rsid w:val="003E42E3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6C4F6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ipercze">
    <w:name w:val="Hyperlink"/>
    <w:rsid w:val="006C4F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D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1D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ime.up.krakow.pl/symp2011/referaty2011/babik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irstdraftnews.org/wp-content/uploads/2019/10/Information_Disorder_Digital_AW.pdf?x7670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online.it/wp-content/uploads/2020/04/COVID-19_reuter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7885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http://www.primaonline.it/wp-content/uploads/2020/04/COVID-19_reuters.pdf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http://www.ktime.up.krakow.pl/symp2011/referaty2011/babik.pdf</vt:lpwstr>
      </vt:variant>
      <vt:variant>
        <vt:lpwstr/>
      </vt:variant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https://firstdraftnews.org/wp-content/uploads/2019/10/Information_Disorder_Digital_AW.pdf?x76701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Paulina M</cp:lastModifiedBy>
  <cp:revision>2</cp:revision>
  <cp:lastPrinted>2012-01-27T08:28:00Z</cp:lastPrinted>
  <dcterms:created xsi:type="dcterms:W3CDTF">2021-09-29T16:08:00Z</dcterms:created>
  <dcterms:modified xsi:type="dcterms:W3CDTF">2021-09-29T16:08:00Z</dcterms:modified>
</cp:coreProperties>
</file>