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C5FF" w14:textId="77777777" w:rsidR="00862771" w:rsidRDefault="00D32D73" w:rsidP="00862771">
      <w:pPr>
        <w:keepNext/>
        <w:widowControl w:val="0"/>
        <w:suppressAutoHyphens/>
        <w:jc w:val="center"/>
        <w:outlineLvl w:val="0"/>
        <w:rPr>
          <w:rStyle w:val="Wyrnieniedelikatne"/>
        </w:rPr>
      </w:pPr>
      <w:r>
        <w:rPr>
          <w:rFonts w:eastAsia="Times New Roman" w:cs="Arial"/>
          <w:b/>
          <w:bCs/>
          <w:szCs w:val="28"/>
          <w:lang w:eastAsia="pl-PL"/>
        </w:rPr>
        <w:t>KARTA KURSU (realizowanego w specjalności)</w:t>
      </w:r>
    </w:p>
    <w:p w14:paraId="116199D6" w14:textId="77777777" w:rsidR="00D32D73" w:rsidRPr="00862771" w:rsidRDefault="00862771" w:rsidP="00862771">
      <w:pPr>
        <w:keepNext/>
        <w:widowControl w:val="0"/>
        <w:suppressAutoHyphens/>
        <w:jc w:val="center"/>
        <w:outlineLvl w:val="0"/>
        <w:rPr>
          <w:i/>
          <w:iCs/>
          <w:color w:val="808080"/>
        </w:rPr>
      </w:pPr>
      <w:r w:rsidRPr="00302267">
        <w:rPr>
          <w:lang w:eastAsia="ar-SA"/>
        </w:rPr>
        <w:t>Zarządzanie placówkami ochrony zdrowia z elementami ratownictwa specjalistycznego</w:t>
      </w:r>
    </w:p>
    <w:p w14:paraId="6857642E" w14:textId="77777777" w:rsidR="00D32D73" w:rsidRPr="00193D0D" w:rsidRDefault="00D32D73" w:rsidP="00D32D73">
      <w:pPr>
        <w:keepNext/>
        <w:widowControl w:val="0"/>
        <w:suppressAutoHyphens/>
        <w:autoSpaceDE w:val="0"/>
        <w:jc w:val="center"/>
        <w:outlineLvl w:val="0"/>
        <w:rPr>
          <w:rFonts w:eastAsia="Times New Roman" w:cs="Arial"/>
          <w:b/>
          <w:bCs/>
          <w:szCs w:val="28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32D73" w:rsidRPr="00193D0D" w14:paraId="512B69D0" w14:textId="77777777" w:rsidTr="007827B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BAB36D0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7262BE4C" w14:textId="77777777" w:rsidR="00D32D73" w:rsidRPr="00193D0D" w:rsidRDefault="00BA6D60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A6D60">
              <w:rPr>
                <w:rFonts w:eastAsia="Times New Roman" w:cs="Arial"/>
                <w:szCs w:val="20"/>
                <w:lang w:eastAsia="pl-PL"/>
              </w:rPr>
              <w:t>Zarządzanie podmiotem leczniczym</w:t>
            </w:r>
          </w:p>
        </w:tc>
      </w:tr>
      <w:tr w:rsidR="00D32D73" w:rsidRPr="000F6A8C" w14:paraId="3B67368E" w14:textId="77777777" w:rsidTr="007827B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9872250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03C110F" w14:textId="77777777" w:rsidR="00D32D73" w:rsidRPr="00193D0D" w:rsidRDefault="00BA6D60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GB" w:eastAsia="pl-PL"/>
              </w:rPr>
            </w:pPr>
            <w:r w:rsidRPr="00BA6D60">
              <w:rPr>
                <w:rFonts w:eastAsia="Times New Roman" w:cs="Arial"/>
                <w:szCs w:val="24"/>
                <w:lang w:val="en-US" w:eastAsia="pl-PL"/>
              </w:rPr>
              <w:t>Management of a medical entity</w:t>
            </w:r>
          </w:p>
        </w:tc>
      </w:tr>
    </w:tbl>
    <w:p w14:paraId="01A4B1B8" w14:textId="17064047" w:rsidR="00D32D73" w:rsidRDefault="00D32D73" w:rsidP="00D32D73">
      <w:pPr>
        <w:widowControl w:val="0"/>
        <w:suppressAutoHyphens/>
        <w:autoSpaceDE w:val="0"/>
        <w:jc w:val="center"/>
        <w:rPr>
          <w:rFonts w:eastAsia="Times New Roman" w:cs="Arial"/>
          <w:sz w:val="20"/>
          <w:szCs w:val="20"/>
          <w:lang w:val="en-GB" w:eastAsia="pl-PL"/>
        </w:rPr>
      </w:pPr>
    </w:p>
    <w:p w14:paraId="5BAF57B6" w14:textId="77777777" w:rsidR="00C44F69" w:rsidRPr="000F6A8C" w:rsidRDefault="00C44F69" w:rsidP="00C44F69">
      <w:pPr>
        <w:jc w:val="center"/>
        <w:rPr>
          <w:rFonts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C44F69" w14:paraId="10EF163E" w14:textId="77777777" w:rsidTr="009C122C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70C4BAE1" w14:textId="77777777" w:rsidR="00C44F69" w:rsidRDefault="00C44F69" w:rsidP="009C122C">
            <w:pPr>
              <w:spacing w:before="57" w:after="57" w:line="100" w:lineRule="atLeas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46423ACE" w14:textId="77777777" w:rsidR="00C44F69" w:rsidRDefault="00C44F69" w:rsidP="009C122C">
            <w:pPr>
              <w:spacing w:before="57" w:after="57"/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75D6CE6B" w14:textId="77777777" w:rsidR="00C44F69" w:rsidRDefault="00C44F69" w:rsidP="009C122C">
            <w:pPr>
              <w:spacing w:line="100" w:lineRule="atLeast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4CB9DA0E" w14:textId="7D72F2EB" w:rsidR="00C44F69" w:rsidRDefault="00C44F69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3F35031E" w14:textId="77777777" w:rsidR="00C44F69" w:rsidRDefault="00C44F69" w:rsidP="00C44F69">
      <w:pPr>
        <w:jc w:val="center"/>
        <w:rPr>
          <w:rFonts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C44F69" w14:paraId="01A9F6C2" w14:textId="77777777" w:rsidTr="009C122C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6FC57162" w14:textId="77777777" w:rsidR="00C44F69" w:rsidRDefault="00C44F69" w:rsidP="009C122C">
            <w:pPr>
              <w:spacing w:before="57" w:after="57"/>
              <w:ind w:right="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049BB47E" w14:textId="77777777" w:rsidR="00C44F69" w:rsidRPr="00BA2986" w:rsidRDefault="00C44F69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986">
              <w:rPr>
                <w:rFonts w:ascii="Arial" w:hAnsi="Arial" w:cs="Arial"/>
                <w:sz w:val="20"/>
                <w:szCs w:val="20"/>
              </w:rPr>
              <w:t>Dr Rafał Klepka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467EADC" w14:textId="77777777" w:rsidR="00C44F69" w:rsidRDefault="00C44F69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3690EB8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0A74D9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Opis kursu (cele kształcenia)</w:t>
      </w:r>
    </w:p>
    <w:p w14:paraId="5D5772C4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32D73" w:rsidRPr="00193D0D" w14:paraId="245D324B" w14:textId="77777777" w:rsidTr="007827B8">
        <w:trPr>
          <w:trHeight w:val="1365"/>
        </w:trPr>
        <w:tc>
          <w:tcPr>
            <w:tcW w:w="9640" w:type="dxa"/>
          </w:tcPr>
          <w:p w14:paraId="7EDAA0F1" w14:textId="77777777" w:rsidR="00D32D73" w:rsidRPr="00193D0D" w:rsidRDefault="00BA6D60" w:rsidP="00D32D73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 xml:space="preserve">Zapoznanie studentów z podstawami </w:t>
            </w:r>
            <w:r>
              <w:rPr>
                <w:rFonts w:eastAsia="Times New Roman" w:cs="Arial"/>
                <w:sz w:val="22"/>
                <w:lang w:eastAsia="pl-PL"/>
              </w:rPr>
              <w:t>wiedzy na temat zarządzania, w szczególności w obszarze sektora usług medycznych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. Studenci </w:t>
            </w:r>
            <w:r>
              <w:rPr>
                <w:rFonts w:eastAsia="Times New Roman" w:cs="Arial"/>
                <w:sz w:val="22"/>
                <w:lang w:eastAsia="pl-PL"/>
              </w:rPr>
              <w:t>powinni nabyć umiejętności dotyczące głównych aspektów procesu zarządzania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. Treść wykładu poza głównymi kategoriami teoretycznymi obejmować będzie </w:t>
            </w:r>
            <w:r>
              <w:rPr>
                <w:rFonts w:eastAsia="Times New Roman" w:cs="Arial"/>
                <w:sz w:val="22"/>
                <w:lang w:eastAsia="pl-PL"/>
              </w:rPr>
              <w:t>praktyczne wskazówki odnoszące się do wybranych aspektów prowadzenia takiego podmiotu, zaś ćwiczenia elementy praktyczne</w:t>
            </w:r>
            <w:r w:rsidRPr="00620698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</w:tr>
    </w:tbl>
    <w:p w14:paraId="265F1AB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990FCE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A421D2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Warunki wstępne</w:t>
      </w:r>
    </w:p>
    <w:p w14:paraId="1564493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7EEFF44F" w14:textId="77777777" w:rsidTr="007827B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3598EBC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</w:tcPr>
          <w:p w14:paraId="5DC58E46" w14:textId="77777777" w:rsidR="00D32D73" w:rsidRPr="00193D0D" w:rsidRDefault="00D32D73" w:rsidP="00D32D73">
            <w:r w:rsidRPr="00862771">
              <w:rPr>
                <w:sz w:val="20"/>
              </w:rPr>
              <w:t xml:space="preserve">Posiada podstawową wiedzę z zakresu </w:t>
            </w:r>
            <w:r w:rsidR="00BA6D60">
              <w:rPr>
                <w:sz w:val="20"/>
              </w:rPr>
              <w:t>ekonomii</w:t>
            </w:r>
          </w:p>
        </w:tc>
      </w:tr>
      <w:tr w:rsidR="00D32D73" w:rsidRPr="00193D0D" w14:paraId="441F3902" w14:textId="77777777" w:rsidTr="007827B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67C7595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</w:tcPr>
          <w:p w14:paraId="7FB7AAC5" w14:textId="77777777" w:rsidR="00D32D73" w:rsidRPr="00193D0D" w:rsidRDefault="00862771" w:rsidP="007827B8">
            <w:r>
              <w:t>-</w:t>
            </w:r>
          </w:p>
        </w:tc>
      </w:tr>
      <w:tr w:rsidR="00D32D73" w:rsidRPr="00193D0D" w14:paraId="510DA66F" w14:textId="77777777" w:rsidTr="007827B8">
        <w:tc>
          <w:tcPr>
            <w:tcW w:w="1941" w:type="dxa"/>
            <w:shd w:val="clear" w:color="auto" w:fill="DBE5F1"/>
            <w:vAlign w:val="center"/>
          </w:tcPr>
          <w:p w14:paraId="7CDADBDD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</w:tcPr>
          <w:p w14:paraId="73319AD4" w14:textId="77777777" w:rsidR="00D32D73" w:rsidRPr="00193D0D" w:rsidRDefault="00D32D73" w:rsidP="007827B8">
            <w:r w:rsidRPr="00193D0D">
              <w:t>-</w:t>
            </w:r>
          </w:p>
        </w:tc>
      </w:tr>
    </w:tbl>
    <w:p w14:paraId="13B6CE1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670BF834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513DCC2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4ACE48F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 xml:space="preserve">Efekty kształcenia </w:t>
      </w:r>
    </w:p>
    <w:p w14:paraId="66D2002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32D73" w:rsidRPr="00193D0D" w14:paraId="485B83FB" w14:textId="77777777" w:rsidTr="007827B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15D8D06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CF7EE62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E80D8DA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600C0653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862771" w:rsidRPr="00193D0D" w14:paraId="7FA5C14A" w14:textId="77777777" w:rsidTr="007827B8">
        <w:trPr>
          <w:cantSplit/>
          <w:trHeight w:val="1838"/>
        </w:trPr>
        <w:tc>
          <w:tcPr>
            <w:tcW w:w="1979" w:type="dxa"/>
            <w:vMerge/>
          </w:tcPr>
          <w:p w14:paraId="79E30840" w14:textId="77777777" w:rsidR="00862771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15C077D0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 xml:space="preserve">W01 Student posiada wiedzę na temat specyfiki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u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ego, jej celów i możliwości działania</w:t>
            </w:r>
            <w:r w:rsidRPr="00620698">
              <w:rPr>
                <w:rFonts w:eastAsia="Times New Roman" w:cs="Arial"/>
                <w:sz w:val="22"/>
                <w:lang w:eastAsia="pl-PL"/>
              </w:rPr>
              <w:t>.</w:t>
            </w:r>
          </w:p>
          <w:p w14:paraId="13C12415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W02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</w:t>
            </w:r>
            <w:r>
              <w:rPr>
                <w:rFonts w:eastAsia="Times New Roman" w:cs="Arial"/>
                <w:sz w:val="22"/>
                <w:lang w:eastAsia="pl-PL"/>
              </w:rPr>
              <w:t xml:space="preserve">krokach niezbędnych do prowadzenia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u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ego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. </w:t>
            </w:r>
          </w:p>
          <w:p w14:paraId="7391F1F9" w14:textId="77777777" w:rsidR="00862771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Times New Roman"/>
                <w:bCs/>
                <w:iCs/>
                <w:sz w:val="22"/>
                <w:lang w:eastAsia="ar-SA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W03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</w:t>
            </w:r>
            <w:r>
              <w:rPr>
                <w:rFonts w:eastAsia="Times New Roman" w:cs="Arial"/>
                <w:sz w:val="22"/>
                <w:lang w:eastAsia="pl-PL"/>
              </w:rPr>
              <w:t>zarządzaniu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em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ym, jego celach, ograniczeniach oraz specyfice</w:t>
            </w:r>
            <w:r w:rsidRPr="00620698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365" w:type="dxa"/>
          </w:tcPr>
          <w:p w14:paraId="40FCCE13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Sp_ZPoZ_W02</w:t>
            </w:r>
          </w:p>
          <w:p w14:paraId="3D7A890B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Sp_ZPoZ_W03</w:t>
            </w:r>
          </w:p>
          <w:p w14:paraId="20E8322E" w14:textId="77777777" w:rsidR="00401355" w:rsidRPr="00401355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Sp_ZPoZ_W04</w:t>
            </w:r>
          </w:p>
          <w:p w14:paraId="06D9D79F" w14:textId="77777777" w:rsidR="00862771" w:rsidRDefault="00401355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Sp_ZPoZ_W05</w:t>
            </w:r>
          </w:p>
          <w:p w14:paraId="6E31981F" w14:textId="77777777" w:rsidR="008166E2" w:rsidRPr="00193D0D" w:rsidRDefault="008166E2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1355">
              <w:rPr>
                <w:rFonts w:eastAsia="Times New Roman" w:cs="Arial"/>
                <w:sz w:val="20"/>
                <w:szCs w:val="20"/>
                <w:lang w:eastAsia="pl-PL"/>
              </w:rPr>
              <w:t>Sp_ZPoZ_W0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BA6D6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4F5209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1AF0A35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1CB8047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0D495D5D" w14:textId="77777777" w:rsidTr="007827B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A8F6533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A2A42E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2563911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50D81924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BA6D60" w:rsidRPr="00193D0D" w14:paraId="62B969C7" w14:textId="77777777" w:rsidTr="007827B8">
        <w:trPr>
          <w:cantSplit/>
          <w:trHeight w:val="2116"/>
        </w:trPr>
        <w:tc>
          <w:tcPr>
            <w:tcW w:w="1985" w:type="dxa"/>
            <w:vMerge/>
          </w:tcPr>
          <w:p w14:paraId="528F5FBF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1590D9B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U01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Student umie analizować sytuację rynkową, potrzeby rynkowe </w:t>
            </w:r>
            <w:r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i określać profil działania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u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ego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306BF0BD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U02 Student potrafi wykorzystywać posiadaną wiedzę do </w:t>
            </w:r>
            <w:r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budowy koncepcji zarządzania finansami, logistyką i relacjami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u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ego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37FF5F0C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U03 Student rozumie główne zagadnienia i prawidłowości oddziaływań </w:t>
            </w:r>
            <w:r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relacji w specyfice funkcjonowania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u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ego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</w:tc>
        <w:tc>
          <w:tcPr>
            <w:tcW w:w="2410" w:type="dxa"/>
          </w:tcPr>
          <w:p w14:paraId="5AEE27C6" w14:textId="77777777" w:rsidR="00BA6D60" w:rsidRPr="008166E2" w:rsidRDefault="00BA6D60" w:rsidP="00BA6D60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Sp_ZPoZ_U02</w:t>
            </w:r>
          </w:p>
          <w:p w14:paraId="7D78BDA7" w14:textId="77777777" w:rsidR="00BA6D60" w:rsidRPr="008166E2" w:rsidRDefault="00BA6D60" w:rsidP="00BA6D60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3</w:t>
            </w:r>
          </w:p>
          <w:p w14:paraId="1C10B0FF" w14:textId="77777777" w:rsidR="00BA6D60" w:rsidRPr="008166E2" w:rsidRDefault="00BA6D60" w:rsidP="00BA6D60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4</w:t>
            </w:r>
          </w:p>
          <w:p w14:paraId="4762EDE5" w14:textId="77777777" w:rsidR="00BA6D60" w:rsidRPr="008166E2" w:rsidRDefault="00BA6D60" w:rsidP="00BA6D60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5</w:t>
            </w:r>
          </w:p>
          <w:p w14:paraId="394D3A11" w14:textId="77777777" w:rsidR="00BA6D60" w:rsidRPr="008166E2" w:rsidRDefault="00BA6D60" w:rsidP="00BA6D60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  <w:t>Sp_ZPoZ_U0</w:t>
            </w:r>
            <w:r>
              <w:rPr>
                <w:sz w:val="20"/>
                <w:szCs w:val="20"/>
              </w:rPr>
              <w:t>8</w:t>
            </w:r>
          </w:p>
        </w:tc>
      </w:tr>
    </w:tbl>
    <w:p w14:paraId="7E1BDBB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0DC824C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52382D3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502BEDB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6F0F4C74" w14:textId="77777777" w:rsidTr="007827B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04BC26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56CB37E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62EC1B7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6ACA5442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BA6D60" w:rsidRPr="00193D0D" w14:paraId="2080653D" w14:textId="77777777" w:rsidTr="007827B8">
        <w:trPr>
          <w:cantSplit/>
          <w:trHeight w:val="1984"/>
        </w:trPr>
        <w:tc>
          <w:tcPr>
            <w:tcW w:w="1985" w:type="dxa"/>
            <w:vMerge/>
          </w:tcPr>
          <w:p w14:paraId="38F4EE4F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7672365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K01 Student w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ykazuje gotowość do rozumienia procesu prowadzenia  </w:t>
            </w:r>
            <w:r w:rsidRPr="00BA6D60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podmiotu leczniczego 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w oparciu o filozofię zarządzania, mając świadomość centralnej roli </w:t>
            </w:r>
            <w:r>
              <w:rPr>
                <w:rFonts w:eastAsia="Times New Roman" w:cs="Arial"/>
                <w:bCs/>
                <w:iCs/>
                <w:sz w:val="22"/>
                <w:lang w:eastAsia="pl-PL"/>
              </w:rPr>
              <w:t>pacjenta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w efektywnym zarządzaniu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em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ym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3AC5933D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K02 Student jest świadomy </w:t>
            </w:r>
            <w:r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odpowiedzialności finansowej oraz relacji z otoczeniem w procesie zarządzania </w:t>
            </w:r>
            <w:r w:rsidRPr="00BA6D60">
              <w:rPr>
                <w:rFonts w:eastAsia="Times New Roman" w:cs="Arial"/>
                <w:sz w:val="22"/>
                <w:lang w:eastAsia="pl-PL"/>
              </w:rPr>
              <w:t>podmiot</w:t>
            </w:r>
            <w:r>
              <w:rPr>
                <w:rFonts w:eastAsia="Times New Roman" w:cs="Arial"/>
                <w:sz w:val="22"/>
                <w:lang w:eastAsia="pl-PL"/>
              </w:rPr>
              <w:t>em</w:t>
            </w:r>
            <w:r w:rsidRPr="00BA6D60">
              <w:rPr>
                <w:rFonts w:eastAsia="Times New Roman" w:cs="Arial"/>
                <w:sz w:val="22"/>
                <w:lang w:eastAsia="pl-PL"/>
              </w:rPr>
              <w:t xml:space="preserve"> lecznicz</w:t>
            </w:r>
            <w:r>
              <w:rPr>
                <w:rFonts w:eastAsia="Times New Roman" w:cs="Arial"/>
                <w:sz w:val="22"/>
                <w:lang w:eastAsia="pl-PL"/>
              </w:rPr>
              <w:t>ym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48AE51D1" w14:textId="77777777" w:rsidR="00BA6D60" w:rsidRPr="00620698" w:rsidRDefault="00BA6D60" w:rsidP="00BA6D60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K03 Student ma pogłębioną świadomość poziomu swojej wiedzy i umiejętności, rozumie potrzebę ciągłego rozwoju osobistego i zawodowego.</w:t>
            </w:r>
          </w:p>
        </w:tc>
        <w:tc>
          <w:tcPr>
            <w:tcW w:w="2410" w:type="dxa"/>
          </w:tcPr>
          <w:p w14:paraId="6285A3C7" w14:textId="77777777" w:rsidR="00BA6D60" w:rsidRPr="008166E2" w:rsidRDefault="00BA6D60" w:rsidP="00BA6D6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Sp_ZPoZ_K01</w:t>
            </w:r>
          </w:p>
          <w:p w14:paraId="3BE8F5DD" w14:textId="77777777" w:rsidR="00BA6D60" w:rsidRPr="008166E2" w:rsidRDefault="00BA6D60" w:rsidP="00BA6D6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Sp_ZPoZ_K02</w:t>
            </w:r>
          </w:p>
          <w:p w14:paraId="732D00B0" w14:textId="77777777" w:rsidR="00BA6D60" w:rsidRPr="00193D0D" w:rsidRDefault="00BA6D60" w:rsidP="00BA6D6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66E2">
              <w:rPr>
                <w:rFonts w:eastAsia="Times New Roman" w:cs="Arial"/>
                <w:sz w:val="20"/>
                <w:szCs w:val="20"/>
                <w:lang w:eastAsia="pl-PL"/>
              </w:rPr>
              <w:t>Sp_ZPoZ_K03</w:t>
            </w:r>
          </w:p>
        </w:tc>
      </w:tr>
    </w:tbl>
    <w:p w14:paraId="78B88E0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5B2D9D9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002F42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C5C8D2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32D73" w:rsidRPr="00193D0D" w14:paraId="49AFA769" w14:textId="77777777" w:rsidTr="007827B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ED71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ind w:left="45" w:right="13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D32D73" w:rsidRPr="00193D0D" w14:paraId="5CE4C88F" w14:textId="77777777" w:rsidTr="007827B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2B63E2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47A9A2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14:paraId="7E77E6E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178D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D32D73" w:rsidRPr="00193D0D" w14:paraId="67677A10" w14:textId="77777777" w:rsidTr="007827B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FEEFF9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1ED06EC5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63B6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491D55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49B1DB7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73D7045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B08F39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174B5C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6D69CE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180E29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882BEF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1AE59F7E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624655C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D516A4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2D73" w:rsidRPr="00193D0D" w14:paraId="13F35D8C" w14:textId="77777777" w:rsidTr="007827B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7C2A84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1BE9E48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B1EF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0291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0E57A7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985E5B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68A03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D6A7E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2D73" w:rsidRPr="00193D0D" w14:paraId="7212FA46" w14:textId="77777777" w:rsidTr="007827B8">
        <w:trPr>
          <w:trHeight w:val="462"/>
        </w:trPr>
        <w:tc>
          <w:tcPr>
            <w:tcW w:w="1611" w:type="dxa"/>
            <w:vAlign w:val="center"/>
          </w:tcPr>
          <w:p w14:paraId="7A58928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32FA60F8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6E3C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D59C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4A922BF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A6C6D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27DF15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A5F774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D18472A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76EFA4A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784AF2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  <w:r w:rsidRPr="00193D0D">
        <w:rPr>
          <w:rFonts w:eastAsia="Times New Roman" w:cs="Arial"/>
          <w:sz w:val="22"/>
          <w:szCs w:val="14"/>
          <w:lang w:eastAsia="pl-PL"/>
        </w:rPr>
        <w:t>Opis metod prowadzenia zajęć</w:t>
      </w:r>
    </w:p>
    <w:p w14:paraId="4840C6A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4192CC4B" w14:textId="77777777" w:rsidTr="007827B8">
        <w:trPr>
          <w:trHeight w:val="876"/>
        </w:trPr>
        <w:tc>
          <w:tcPr>
            <w:tcW w:w="9622" w:type="dxa"/>
          </w:tcPr>
          <w:p w14:paraId="78110FA9" w14:textId="77777777" w:rsidR="00D32D73" w:rsidRPr="00193D0D" w:rsidRDefault="008166E2" w:rsidP="007827B8">
            <w:pPr>
              <w:widowControl w:val="0"/>
              <w:suppressLineNumbers/>
              <w:suppressAutoHyphens/>
              <w:autoSpaceDE w:val="0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>
              <w:rPr>
                <w:rFonts w:eastAsia="Times New Roman" w:cs="Arial"/>
                <w:sz w:val="22"/>
                <w:szCs w:val="16"/>
                <w:lang w:eastAsia="pl-PL"/>
              </w:rPr>
              <w:t>Wykład aktywizując</w:t>
            </w:r>
            <w:r w:rsidR="00751151">
              <w:rPr>
                <w:rFonts w:eastAsia="Times New Roman" w:cs="Arial"/>
                <w:sz w:val="22"/>
                <w:szCs w:val="16"/>
                <w:lang w:eastAsia="pl-PL"/>
              </w:rPr>
              <w:t>y</w:t>
            </w:r>
            <w:r>
              <w:rPr>
                <w:rFonts w:eastAsia="Times New Roman" w:cs="Arial"/>
                <w:sz w:val="22"/>
                <w:szCs w:val="16"/>
                <w:lang w:eastAsia="pl-PL"/>
              </w:rPr>
              <w:t xml:space="preserve"> z elementami dyskusji, </w:t>
            </w:r>
            <w:r w:rsidR="00D32D73"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dyskusja, analiza tekstów źródłowych, </w:t>
            </w:r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 xml:space="preserve">analiza </w:t>
            </w:r>
            <w:proofErr w:type="spellStart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>case</w:t>
            </w:r>
            <w:proofErr w:type="spellEnd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 xml:space="preserve"> </w:t>
            </w:r>
            <w:proofErr w:type="spellStart"/>
            <w:r w:rsidR="00D32D73">
              <w:rPr>
                <w:rFonts w:eastAsia="Times New Roman" w:cs="Arial"/>
                <w:sz w:val="22"/>
                <w:szCs w:val="16"/>
                <w:lang w:eastAsia="pl-PL"/>
              </w:rPr>
              <w:t>study</w:t>
            </w:r>
            <w:proofErr w:type="spellEnd"/>
            <w:r>
              <w:rPr>
                <w:rFonts w:eastAsia="Times New Roman" w:cs="Arial"/>
                <w:sz w:val="22"/>
                <w:szCs w:val="16"/>
                <w:lang w:eastAsia="pl-PL"/>
              </w:rPr>
              <w:t>, projektowanie</w:t>
            </w:r>
          </w:p>
        </w:tc>
      </w:tr>
    </w:tbl>
    <w:p w14:paraId="37B42380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4C2BF91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E3BDDE5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29BC40DB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3610E0E9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40910BD5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  <w:r w:rsidRPr="00193D0D">
        <w:rPr>
          <w:rFonts w:eastAsia="Times New Roman" w:cs="Arial"/>
          <w:szCs w:val="16"/>
          <w:lang w:eastAsia="pl-PL"/>
        </w:rPr>
        <w:t>Formy sprawdzania efektów kształcenia</w:t>
      </w: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3"/>
        <w:gridCol w:w="644"/>
        <w:gridCol w:w="643"/>
        <w:gridCol w:w="642"/>
        <w:gridCol w:w="642"/>
        <w:gridCol w:w="643"/>
        <w:gridCol w:w="641"/>
        <w:gridCol w:w="643"/>
        <w:gridCol w:w="643"/>
        <w:gridCol w:w="550"/>
        <w:gridCol w:w="735"/>
        <w:gridCol w:w="642"/>
        <w:gridCol w:w="642"/>
        <w:gridCol w:w="651"/>
      </w:tblGrid>
      <w:tr w:rsidR="00D32D73" w:rsidRPr="00193D0D" w14:paraId="788FBD95" w14:textId="77777777" w:rsidTr="007827B8">
        <w:trPr>
          <w:cantSplit/>
          <w:trHeight w:hRule="exact" w:val="1616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77FC545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BBFA835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 xml:space="preserve">E – </w:t>
            </w:r>
            <w:r w:rsidRPr="00193D0D">
              <w:rPr>
                <w:rFonts w:eastAsia="Times New Roman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2A4BF50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254C3389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761CF9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E656589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2F533E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3D402FF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5783DCAF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8B5FC90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8A71C17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DEDA14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6050210A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D106215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Inne</w:t>
            </w:r>
          </w:p>
        </w:tc>
      </w:tr>
      <w:tr w:rsidR="00BA6D60" w:rsidRPr="00193D0D" w14:paraId="78F467C4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3D68E402" w14:textId="511E1490" w:rsidR="00BA6D60" w:rsidRPr="00193D0D" w:rsidRDefault="000F6A8C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BFFE35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2C14671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BB81B9D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1084994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5FB69D7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91823FE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E29744E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75FB48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D9E1B0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57FAFE9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E8C6BB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C0D1ECE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E6377B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6DA7A862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33DC4B6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3B0535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E7AB0B6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3DA0A1C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EC2C5C3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129B1C4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7958392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DE549EF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052441E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F0C1B20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E79679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287612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EA6B41E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C58970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0137CBDF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3F3AFB6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6A8B98D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1E3274B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267569E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172B43B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8790430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5A28D9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81E9FC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9E3E7BD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73E06B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1947825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7D1D90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87F436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54A5F53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29A15078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494DFE2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E5DD1F1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04C04FC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F6809E5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5506191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7BBED8A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F94965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258147F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81708E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6BD6BA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BD872B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9B67A8D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8884E68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034EE29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6C43B19C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2C98E090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FEBCD6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433C123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0851197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C009856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DE0E3D9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791D60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0CD5883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0C95E61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83658F9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80028F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9306F3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2283308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B3A726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1A53B710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C01967E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3F76478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4D643CF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AF42B79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434A18B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2260A24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85FED35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31BD3D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D9A7A73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A589972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4037412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3889F38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B51088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EC0ED13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2BB21B2C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18A2AD64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3E2A13B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502E5A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70EE4F9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172F9B9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2E3232B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EC9174A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38F569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CF99720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E27904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ED6ABC5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C884BFA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3D7A47D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2CE341D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15EE6017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6AC92A45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2677740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656B888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7F1EA90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6C04FC9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AC191B6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EFFB5BB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2EB8CC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1842021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4D1859A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4FF493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0A804B7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8C9BC7E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E5109B6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BA6D60" w:rsidRPr="00193D0D" w14:paraId="7B29F0E2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4E90514" w14:textId="77777777" w:rsidR="00BA6D60" w:rsidRPr="00193D0D" w:rsidRDefault="00BA6D60" w:rsidP="00BA6D60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A74CF58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E433F34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4DC9EBB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EC25AE7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1262A21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02B2880" w14:textId="77777777" w:rsidR="00BA6D60" w:rsidRPr="00193D0D" w:rsidRDefault="00BA6D60" w:rsidP="00BA6D60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2BDA1B8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FF20D45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3F412F8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5887429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EDD07FC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088262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22BF384" w14:textId="77777777" w:rsidR="00BA6D60" w:rsidRPr="00193D0D" w:rsidRDefault="00BA6D60" w:rsidP="00BA6D60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</w:tbl>
    <w:p w14:paraId="130AF774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26C3DF9B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07206492" w14:textId="77777777" w:rsidTr="007827B8">
        <w:tc>
          <w:tcPr>
            <w:tcW w:w="1941" w:type="dxa"/>
            <w:shd w:val="clear" w:color="auto" w:fill="DBE5F1"/>
            <w:vAlign w:val="center"/>
          </w:tcPr>
          <w:p w14:paraId="4365F535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397CB91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 </w:t>
            </w:r>
          </w:p>
          <w:p w14:paraId="00D4673E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40% </w:t>
            </w:r>
            <w:r w:rsidR="00BA6D6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Egzamin</w:t>
            </w:r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 40% Aktywność na zajęciach, 20% Frekwencja</w:t>
            </w:r>
          </w:p>
          <w:p w14:paraId="6F89737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</w:tc>
      </w:tr>
    </w:tbl>
    <w:p w14:paraId="00BEF21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85AD11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69C8E480" w14:textId="77777777" w:rsidTr="007827B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F138286" w14:textId="77777777" w:rsidR="00D32D73" w:rsidRPr="00193D0D" w:rsidRDefault="00D32D73" w:rsidP="007827B8">
            <w:pPr>
              <w:widowControl w:val="0"/>
              <w:suppressAutoHyphens/>
              <w:spacing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A830B9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  <w:p w14:paraId="1060B9E9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>-</w:t>
            </w:r>
          </w:p>
        </w:tc>
      </w:tr>
    </w:tbl>
    <w:p w14:paraId="5AF2FFE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75129D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FBF423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Treści merytoryczne (wykaz tematów)</w:t>
      </w:r>
    </w:p>
    <w:p w14:paraId="275D519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4CD184C7" w14:textId="77777777" w:rsidTr="007827B8">
        <w:trPr>
          <w:trHeight w:val="1136"/>
        </w:trPr>
        <w:tc>
          <w:tcPr>
            <w:tcW w:w="9622" w:type="dxa"/>
          </w:tcPr>
          <w:p w14:paraId="4210CF00" w14:textId="77777777" w:rsidR="008166E2" w:rsidRPr="008166E2" w:rsidRDefault="008166E2" w:rsidP="008166E2">
            <w:pPr>
              <w:suppressAutoHyphens/>
              <w:snapToGrid w:val="0"/>
              <w:rPr>
                <w:rFonts w:cs="Arial"/>
              </w:rPr>
            </w:pPr>
            <w:r>
              <w:rPr>
                <w:rFonts w:cs="Arial"/>
              </w:rPr>
              <w:t>Wykład</w:t>
            </w:r>
          </w:p>
          <w:p w14:paraId="19E1FA1C" w14:textId="77777777" w:rsidR="00BA6D60" w:rsidRDefault="00BA6D60" w:rsidP="00BA6D6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</w:t>
            </w:r>
            <w:r w:rsidRPr="008E2AAF">
              <w:rPr>
                <w:rFonts w:ascii="Arial" w:hAnsi="Arial" w:cs="Arial"/>
              </w:rPr>
              <w:t xml:space="preserve"> działania </w:t>
            </w:r>
            <w:r w:rsidR="00FE62F6">
              <w:rPr>
                <w:rFonts w:ascii="Arial" w:hAnsi="Arial" w:cs="Arial"/>
              </w:rPr>
              <w:t>podmiotu leczniczego</w:t>
            </w:r>
            <w:r>
              <w:rPr>
                <w:rFonts w:ascii="Arial" w:hAnsi="Arial" w:cs="Arial"/>
              </w:rPr>
              <w:t>.</w:t>
            </w:r>
          </w:p>
          <w:p w14:paraId="0D44C61D" w14:textId="77777777" w:rsidR="00BA6D60" w:rsidRPr="008E2AAF" w:rsidRDefault="00BA6D60" w:rsidP="00BA6D6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otoczenia </w:t>
            </w:r>
            <w:r w:rsidR="00FE62F6">
              <w:rPr>
                <w:rFonts w:ascii="Arial" w:hAnsi="Arial" w:cs="Arial"/>
              </w:rPr>
              <w:t>podmiotu leczniczego</w:t>
            </w:r>
            <w:r>
              <w:rPr>
                <w:rFonts w:ascii="Arial" w:hAnsi="Arial" w:cs="Arial"/>
              </w:rPr>
              <w:t>.</w:t>
            </w:r>
          </w:p>
          <w:p w14:paraId="2270F405" w14:textId="77777777" w:rsidR="00BA6D60" w:rsidRDefault="00BA6D60" w:rsidP="00BA6D6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</w:rPr>
            </w:pPr>
            <w:r w:rsidRPr="008E2AAF">
              <w:rPr>
                <w:rFonts w:ascii="Arial" w:hAnsi="Arial" w:cs="Arial"/>
              </w:rPr>
              <w:t xml:space="preserve">Źródła finansowania </w:t>
            </w:r>
            <w:r w:rsidR="00FE62F6">
              <w:rPr>
                <w:rFonts w:ascii="Arial" w:hAnsi="Arial" w:cs="Arial"/>
              </w:rPr>
              <w:t>podmiotu leczniczego</w:t>
            </w:r>
            <w:r w:rsidRPr="008E2AAF">
              <w:rPr>
                <w:rFonts w:ascii="Arial" w:hAnsi="Arial" w:cs="Arial"/>
              </w:rPr>
              <w:t xml:space="preserve">. </w:t>
            </w:r>
          </w:p>
          <w:p w14:paraId="624E211B" w14:textId="77777777" w:rsidR="00BA6D60" w:rsidRDefault="00BA6D60" w:rsidP="00BA6D6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</w:rPr>
            </w:pPr>
            <w:r w:rsidRPr="008E2AAF">
              <w:rPr>
                <w:rFonts w:ascii="Arial" w:hAnsi="Arial" w:cs="Arial"/>
              </w:rPr>
              <w:t>Przychody i koszty</w:t>
            </w:r>
            <w:r>
              <w:rPr>
                <w:rFonts w:ascii="Arial" w:hAnsi="Arial" w:cs="Arial"/>
              </w:rPr>
              <w:t>.</w:t>
            </w:r>
          </w:p>
          <w:p w14:paraId="6A58F8F9" w14:textId="77777777" w:rsidR="00BA6D60" w:rsidRDefault="00BA6D60" w:rsidP="00BA6D6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</w:rPr>
            </w:pPr>
            <w:r w:rsidRPr="008E2AAF">
              <w:rPr>
                <w:rFonts w:ascii="Arial" w:hAnsi="Arial" w:cs="Arial"/>
              </w:rPr>
              <w:t>Finansowe decyzje dotyczące inwestycji</w:t>
            </w:r>
            <w:r>
              <w:rPr>
                <w:rFonts w:ascii="Arial" w:hAnsi="Arial" w:cs="Arial"/>
              </w:rPr>
              <w:t>.</w:t>
            </w:r>
          </w:p>
          <w:p w14:paraId="7254656F" w14:textId="77777777" w:rsidR="00BA6D60" w:rsidRDefault="00BA6D60" w:rsidP="00BA6D6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Obowiązki spoczywające na </w:t>
            </w:r>
            <w:r w:rsidR="00FE62F6">
              <w:rPr>
                <w:rFonts w:ascii="Arial" w:hAnsi="Arial" w:cs="Arial"/>
              </w:rPr>
              <w:t>podmiocie leczniczym</w:t>
            </w:r>
            <w:r>
              <w:rPr>
                <w:rFonts w:ascii="Arial" w:hAnsi="Arial" w:cs="Arial"/>
              </w:rPr>
              <w:t>.</w:t>
            </w:r>
          </w:p>
          <w:p w14:paraId="2AC452A1" w14:textId="77777777" w:rsidR="008166E2" w:rsidRDefault="008166E2" w:rsidP="00BA6D60">
            <w:pPr>
              <w:widowControl w:val="0"/>
              <w:suppressAutoHyphens/>
              <w:autoSpaceDE w:val="0"/>
              <w:contextualSpacing/>
              <w:rPr>
                <w:rFonts w:eastAsia="Times New Roman" w:cs="Arial"/>
                <w:sz w:val="22"/>
                <w:szCs w:val="16"/>
                <w:lang w:eastAsia="pl-PL"/>
              </w:rPr>
            </w:pPr>
            <w:r>
              <w:rPr>
                <w:rFonts w:eastAsia="Times New Roman" w:cs="Arial"/>
                <w:sz w:val="22"/>
                <w:szCs w:val="16"/>
                <w:lang w:eastAsia="pl-PL"/>
              </w:rPr>
              <w:t>Ćwiczenia</w:t>
            </w:r>
          </w:p>
          <w:p w14:paraId="48A2B557" w14:textId="77777777" w:rsidR="008166E2" w:rsidRDefault="00FE62F6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E62F6">
              <w:rPr>
                <w:rFonts w:ascii="Arial" w:eastAsia="Times New Roman" w:hAnsi="Arial" w:cs="Arial"/>
                <w:szCs w:val="16"/>
                <w:lang w:eastAsia="pl-PL"/>
              </w:rPr>
              <w:t>Jakość usług medycznych</w:t>
            </w:r>
            <w:r w:rsidR="008166E2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2513B60E" w14:textId="77777777" w:rsidR="00FE62F6" w:rsidRDefault="00FE62F6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E62F6">
              <w:rPr>
                <w:rFonts w:ascii="Arial" w:eastAsia="Times New Roman" w:hAnsi="Arial" w:cs="Arial"/>
                <w:szCs w:val="16"/>
                <w:lang w:eastAsia="pl-PL"/>
              </w:rPr>
              <w:t>Kultura organizacji świadczącej usługi medyczne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003BFCB3" w14:textId="77777777" w:rsidR="00FE62F6" w:rsidRDefault="00FE62F6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E62F6">
              <w:rPr>
                <w:rFonts w:ascii="Arial" w:eastAsia="Times New Roman" w:hAnsi="Arial" w:cs="Arial"/>
                <w:szCs w:val="16"/>
                <w:lang w:eastAsia="pl-PL"/>
              </w:rPr>
              <w:t>Zarządzanie personelem w podmiotach leczniczych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185A08B1" w14:textId="77777777" w:rsidR="00FE62F6" w:rsidRDefault="00FE62F6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E62F6">
              <w:rPr>
                <w:rFonts w:ascii="Arial" w:eastAsia="Times New Roman" w:hAnsi="Arial" w:cs="Arial"/>
                <w:szCs w:val="16"/>
                <w:lang w:eastAsia="pl-PL"/>
              </w:rPr>
              <w:t>System ordynatorski vs system menedżerski w zarządzaniu podmiotem leczniczym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510C217A" w14:textId="77777777" w:rsidR="00FE62F6" w:rsidRDefault="00FE62F6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FE62F6">
              <w:rPr>
                <w:rFonts w:ascii="Arial" w:eastAsia="Times New Roman" w:hAnsi="Arial" w:cs="Arial"/>
                <w:szCs w:val="16"/>
                <w:lang w:eastAsia="pl-PL"/>
              </w:rPr>
              <w:t>Benchmarking</w:t>
            </w:r>
            <w:proofErr w:type="spellEnd"/>
            <w:r w:rsidRPr="00FE62F6">
              <w:rPr>
                <w:rFonts w:ascii="Arial" w:eastAsia="Times New Roman" w:hAnsi="Arial" w:cs="Arial"/>
                <w:szCs w:val="16"/>
                <w:lang w:eastAsia="pl-PL"/>
              </w:rPr>
              <w:t xml:space="preserve"> jako element zarządzania</w:t>
            </w:r>
          </w:p>
          <w:p w14:paraId="596D2FD9" w14:textId="77777777" w:rsidR="00FE62F6" w:rsidRPr="008166E2" w:rsidRDefault="00FE62F6" w:rsidP="008166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E62F6">
              <w:rPr>
                <w:rFonts w:ascii="Arial" w:eastAsia="Times New Roman" w:hAnsi="Arial" w:cs="Arial"/>
                <w:szCs w:val="16"/>
                <w:lang w:eastAsia="pl-PL"/>
              </w:rPr>
              <w:t>Kierowanie konfliktami w podmiotach leczniczych i ich rozwiązywanie</w:t>
            </w:r>
          </w:p>
        </w:tc>
      </w:tr>
    </w:tbl>
    <w:p w14:paraId="1CDFA42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AAA430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0DAB7A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</w:p>
    <w:p w14:paraId="61C4D73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Wykaz literatury podstawowej</w:t>
      </w:r>
    </w:p>
    <w:p w14:paraId="5781266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21DA6E5B" w14:textId="77777777" w:rsidTr="007827B8">
        <w:trPr>
          <w:trHeight w:val="1098"/>
        </w:trPr>
        <w:tc>
          <w:tcPr>
            <w:tcW w:w="9622" w:type="dxa"/>
          </w:tcPr>
          <w:p w14:paraId="10AA54E5" w14:textId="77777777" w:rsidR="00FE62F6" w:rsidRPr="00FE62F6" w:rsidRDefault="00FE62F6" w:rsidP="008166E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E62F6">
              <w:rPr>
                <w:rFonts w:ascii="Arial" w:hAnsi="Arial" w:cs="Arial"/>
                <w:i/>
              </w:rPr>
              <w:t>Zarządzanie podmiotem leczniczym</w:t>
            </w:r>
            <w:r>
              <w:rPr>
                <w:rFonts w:ascii="Arial" w:hAnsi="Arial" w:cs="Arial"/>
              </w:rPr>
              <w:t xml:space="preserve">, red. </w:t>
            </w:r>
            <w:r w:rsidRPr="00AD1BFE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 xml:space="preserve"> </w:t>
            </w:r>
            <w:r w:rsidRPr="00AD1BFE">
              <w:rPr>
                <w:rFonts w:ascii="Arial" w:hAnsi="Arial" w:cs="Arial"/>
              </w:rPr>
              <w:t>Dobska</w:t>
            </w:r>
            <w:r>
              <w:rPr>
                <w:rFonts w:ascii="Arial" w:hAnsi="Arial" w:cs="Arial"/>
              </w:rPr>
              <w:t>, Warszawa</w:t>
            </w:r>
            <w:r w:rsidRPr="0000088B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18</w:t>
            </w:r>
          </w:p>
          <w:p w14:paraId="7187A01E" w14:textId="77777777" w:rsidR="0000088B" w:rsidRPr="0000088B" w:rsidRDefault="00FE62F6" w:rsidP="008166E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E62F6">
              <w:rPr>
                <w:rFonts w:ascii="Arial" w:hAnsi="Arial" w:cs="Arial"/>
                <w:i/>
              </w:rPr>
              <w:t>Zarządzanie w opiece zdrowotnej. Praktyczny poradnik dla świadczeniodawców</w:t>
            </w:r>
            <w:r w:rsidR="0000088B" w:rsidRPr="0000088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red. G. </w:t>
            </w:r>
            <w:r w:rsidRPr="00FE62F6">
              <w:rPr>
                <w:rFonts w:ascii="Arial" w:hAnsi="Arial" w:cs="Arial"/>
              </w:rPr>
              <w:t>Moroz, Z</w:t>
            </w:r>
            <w:r>
              <w:rPr>
                <w:rFonts w:ascii="Arial" w:hAnsi="Arial" w:cs="Arial"/>
              </w:rPr>
              <w:t>.</w:t>
            </w:r>
            <w:r w:rsidRPr="00FE62F6">
              <w:rPr>
                <w:rFonts w:ascii="Arial" w:hAnsi="Arial" w:cs="Arial"/>
              </w:rPr>
              <w:t xml:space="preserve"> Orzeł</w:t>
            </w:r>
            <w:r>
              <w:rPr>
                <w:rFonts w:ascii="Arial" w:hAnsi="Arial" w:cs="Arial"/>
              </w:rPr>
              <w:t>,</w:t>
            </w:r>
            <w:r w:rsidR="0000088B" w:rsidRPr="0000088B">
              <w:rPr>
                <w:rFonts w:ascii="Arial" w:hAnsi="Arial" w:cs="Arial"/>
              </w:rPr>
              <w:t xml:space="preserve"> </w:t>
            </w:r>
            <w:r w:rsidR="0000088B">
              <w:rPr>
                <w:rFonts w:ascii="Arial" w:hAnsi="Arial" w:cs="Arial"/>
              </w:rPr>
              <w:t>Warszawa</w:t>
            </w:r>
            <w:r w:rsidR="0000088B" w:rsidRPr="0000088B">
              <w:rPr>
                <w:rFonts w:ascii="Arial" w:hAnsi="Arial" w:cs="Arial"/>
              </w:rPr>
              <w:t xml:space="preserve"> 20</w:t>
            </w:r>
            <w:r w:rsidR="000008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  <w:p w14:paraId="7B169150" w14:textId="77777777" w:rsidR="00FE62F6" w:rsidRDefault="00FE62F6" w:rsidP="00FE62F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FE62F6">
              <w:rPr>
                <w:rFonts w:ascii="Arial" w:hAnsi="Arial" w:cs="Arial"/>
              </w:rPr>
              <w:t xml:space="preserve">I. Rudawska, </w:t>
            </w:r>
            <w:r w:rsidRPr="00FE62F6">
              <w:rPr>
                <w:rFonts w:ascii="Arial" w:hAnsi="Arial" w:cs="Arial"/>
                <w:i/>
              </w:rPr>
              <w:t>Opieka zdrowotna, aspekty rynkowe i marketingowe</w:t>
            </w:r>
            <w:r w:rsidRPr="00FE62F6">
              <w:rPr>
                <w:rFonts w:ascii="Arial" w:hAnsi="Arial" w:cs="Arial"/>
              </w:rPr>
              <w:t>, Warszawa 2007</w:t>
            </w:r>
          </w:p>
          <w:p w14:paraId="2BD191FD" w14:textId="77777777" w:rsidR="00582499" w:rsidRPr="008166E2" w:rsidRDefault="00582499" w:rsidP="00FE62F6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="Arial" w:hAnsi="Arial" w:cs="Arial"/>
              </w:rPr>
            </w:pPr>
            <w:r w:rsidRPr="00AD1BFE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 xml:space="preserve"> </w:t>
            </w:r>
            <w:r w:rsidRPr="00AD1BFE">
              <w:rPr>
                <w:rFonts w:ascii="Arial" w:hAnsi="Arial" w:cs="Arial"/>
              </w:rPr>
              <w:t>Dobska</w:t>
            </w:r>
            <w:r>
              <w:rPr>
                <w:rFonts w:ascii="Arial" w:hAnsi="Arial" w:cs="Arial"/>
              </w:rPr>
              <w:t xml:space="preserve">, K. </w:t>
            </w:r>
            <w:r w:rsidRPr="00582499">
              <w:rPr>
                <w:rFonts w:ascii="Arial" w:hAnsi="Arial" w:cs="Arial"/>
              </w:rPr>
              <w:t>Rogozi</w:t>
            </w:r>
            <w:r>
              <w:rPr>
                <w:rFonts w:ascii="Arial" w:hAnsi="Arial" w:cs="Arial"/>
              </w:rPr>
              <w:t>ń</w:t>
            </w:r>
            <w:r w:rsidRPr="00582499">
              <w:rPr>
                <w:rFonts w:ascii="Arial" w:hAnsi="Arial" w:cs="Arial"/>
              </w:rPr>
              <w:t>ski</w:t>
            </w:r>
            <w:r>
              <w:rPr>
                <w:rFonts w:ascii="Arial" w:hAnsi="Arial" w:cs="Arial"/>
              </w:rPr>
              <w:t xml:space="preserve">, </w:t>
            </w:r>
            <w:r w:rsidRPr="00582499">
              <w:rPr>
                <w:rFonts w:ascii="Arial" w:hAnsi="Arial" w:cs="Arial"/>
                <w:i/>
              </w:rPr>
              <w:t>Podstawy zarządzania zakładem opieki zdrowotnej</w:t>
            </w:r>
            <w:r w:rsidRPr="00582499">
              <w:rPr>
                <w:rFonts w:ascii="Arial" w:hAnsi="Arial" w:cs="Arial"/>
              </w:rPr>
              <w:t>, Warszawa 2008</w:t>
            </w:r>
          </w:p>
        </w:tc>
      </w:tr>
    </w:tbl>
    <w:p w14:paraId="53C84B8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607971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Wykaz literatury uzupełniającej</w:t>
      </w:r>
    </w:p>
    <w:p w14:paraId="2C3D68D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6EB3D383" w14:textId="77777777" w:rsidTr="008166E2">
        <w:trPr>
          <w:trHeight w:val="1082"/>
        </w:trPr>
        <w:tc>
          <w:tcPr>
            <w:tcW w:w="9622" w:type="dxa"/>
          </w:tcPr>
          <w:p w14:paraId="4AECAFA4" w14:textId="77777777" w:rsidR="00FE62F6" w:rsidRPr="00890413" w:rsidRDefault="00FE62F6" w:rsidP="00FE62F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890413">
              <w:rPr>
                <w:rFonts w:ascii="Arial" w:hAnsi="Arial" w:cs="Arial"/>
                <w:i/>
              </w:rPr>
              <w:t>Metody organizacji i zarządzania</w:t>
            </w:r>
            <w:r w:rsidRPr="00890413">
              <w:rPr>
                <w:rFonts w:ascii="Arial" w:hAnsi="Arial" w:cs="Arial"/>
              </w:rPr>
              <w:t>, red. J</w:t>
            </w:r>
            <w:r>
              <w:rPr>
                <w:rFonts w:ascii="Arial" w:hAnsi="Arial" w:cs="Arial"/>
              </w:rPr>
              <w:t>.</w:t>
            </w:r>
            <w:r w:rsidRPr="00890413">
              <w:rPr>
                <w:rFonts w:ascii="Arial" w:hAnsi="Arial" w:cs="Arial"/>
              </w:rPr>
              <w:t xml:space="preserve"> Mioduszewski, Olsztyn 2013</w:t>
            </w:r>
          </w:p>
          <w:p w14:paraId="751AF9BF" w14:textId="77777777" w:rsidR="00FE62F6" w:rsidRPr="00890413" w:rsidRDefault="00FE62F6" w:rsidP="00FE62F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</w:rPr>
            </w:pPr>
            <w:r w:rsidRPr="00890413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.</w:t>
            </w:r>
            <w:r w:rsidRPr="00890413">
              <w:rPr>
                <w:rFonts w:ascii="Arial" w:hAnsi="Arial" w:cs="Arial"/>
              </w:rPr>
              <w:t xml:space="preserve"> Puchalski, </w:t>
            </w:r>
            <w:r w:rsidRPr="00890413">
              <w:rPr>
                <w:rFonts w:ascii="Arial" w:hAnsi="Arial" w:cs="Arial"/>
                <w:i/>
              </w:rPr>
              <w:t>Podstawy nauki o organizacji</w:t>
            </w:r>
            <w:r w:rsidRPr="00890413">
              <w:rPr>
                <w:rFonts w:ascii="Arial" w:hAnsi="Arial" w:cs="Arial"/>
              </w:rPr>
              <w:t>, Wrocław 2008</w:t>
            </w:r>
          </w:p>
          <w:p w14:paraId="26EC060E" w14:textId="77777777" w:rsidR="00FE62F6" w:rsidRPr="00890413" w:rsidRDefault="00FE62F6" w:rsidP="00FE62F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iCs/>
              </w:rPr>
            </w:pPr>
            <w:r w:rsidRPr="00890413">
              <w:rPr>
                <w:rFonts w:ascii="Arial" w:hAnsi="Arial" w:cs="Arial"/>
                <w:iCs/>
              </w:rPr>
              <w:t>A</w:t>
            </w:r>
            <w:r>
              <w:rPr>
                <w:rFonts w:ascii="Arial" w:hAnsi="Arial" w:cs="Arial"/>
                <w:iCs/>
              </w:rPr>
              <w:t>.</w:t>
            </w:r>
            <w:r w:rsidRPr="00890413">
              <w:rPr>
                <w:rFonts w:ascii="Arial" w:hAnsi="Arial" w:cs="Arial"/>
                <w:iCs/>
              </w:rPr>
              <w:t xml:space="preserve"> Czermiński, M</w:t>
            </w:r>
            <w:r>
              <w:rPr>
                <w:rFonts w:ascii="Arial" w:hAnsi="Arial" w:cs="Arial"/>
                <w:iCs/>
              </w:rPr>
              <w:t>.</w:t>
            </w:r>
            <w:r w:rsidRPr="00890413">
              <w:rPr>
                <w:rFonts w:ascii="Arial" w:hAnsi="Arial" w:cs="Arial"/>
                <w:iCs/>
              </w:rPr>
              <w:t xml:space="preserve"> Grzybowski, K</w:t>
            </w:r>
            <w:r>
              <w:rPr>
                <w:rFonts w:ascii="Arial" w:hAnsi="Arial" w:cs="Arial"/>
                <w:iCs/>
              </w:rPr>
              <w:t>.</w:t>
            </w:r>
            <w:r w:rsidRPr="0089041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90413">
              <w:rPr>
                <w:rFonts w:ascii="Arial" w:hAnsi="Arial" w:cs="Arial"/>
                <w:iCs/>
              </w:rPr>
              <w:t>Ficoń</w:t>
            </w:r>
            <w:proofErr w:type="spellEnd"/>
            <w:r w:rsidRPr="00890413">
              <w:rPr>
                <w:rFonts w:ascii="Arial" w:hAnsi="Arial" w:cs="Arial"/>
                <w:i/>
                <w:iCs/>
              </w:rPr>
              <w:t>, Podstawy organizacji i zarządzania, Gdynia 1999</w:t>
            </w:r>
          </w:p>
          <w:p w14:paraId="47B10FB1" w14:textId="77777777" w:rsidR="00D32D73" w:rsidRPr="008166E2" w:rsidRDefault="00FE62F6" w:rsidP="00FE62F6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90413">
              <w:rPr>
                <w:rFonts w:ascii="Arial" w:hAnsi="Arial" w:cs="Arial"/>
                <w:i/>
                <w:iCs/>
              </w:rPr>
              <w:t>Zarządzanie. Teoria i praktyka</w:t>
            </w:r>
            <w:r w:rsidRPr="00890413">
              <w:rPr>
                <w:rFonts w:ascii="Arial" w:hAnsi="Arial" w:cs="Arial"/>
                <w:iCs/>
              </w:rPr>
              <w:t>, red. W</w:t>
            </w:r>
            <w:r>
              <w:rPr>
                <w:rFonts w:ascii="Arial" w:hAnsi="Arial" w:cs="Arial"/>
                <w:iCs/>
              </w:rPr>
              <w:t>.</w:t>
            </w:r>
            <w:r w:rsidRPr="00890413">
              <w:rPr>
                <w:rFonts w:ascii="Arial" w:hAnsi="Arial" w:cs="Arial"/>
                <w:iCs/>
              </w:rPr>
              <w:t xml:space="preserve"> Piotrowski, A</w:t>
            </w:r>
            <w:r>
              <w:rPr>
                <w:rFonts w:ascii="Arial" w:hAnsi="Arial" w:cs="Arial"/>
                <w:iCs/>
              </w:rPr>
              <w:t>.</w:t>
            </w:r>
            <w:r w:rsidRPr="00890413">
              <w:rPr>
                <w:rFonts w:ascii="Arial" w:hAnsi="Arial" w:cs="Arial"/>
                <w:iCs/>
              </w:rPr>
              <w:t xml:space="preserve"> K. Koźmiński,</w:t>
            </w:r>
            <w:r w:rsidRPr="00890413">
              <w:rPr>
                <w:rFonts w:ascii="Arial" w:hAnsi="Arial" w:cs="Arial"/>
                <w:i/>
                <w:iCs/>
              </w:rPr>
              <w:t xml:space="preserve"> </w:t>
            </w:r>
            <w:r w:rsidRPr="00890413">
              <w:rPr>
                <w:rFonts w:ascii="Arial" w:hAnsi="Arial" w:cs="Arial"/>
                <w:iCs/>
              </w:rPr>
              <w:t>Warszawa 2010</w:t>
            </w:r>
          </w:p>
        </w:tc>
      </w:tr>
    </w:tbl>
    <w:p w14:paraId="03C63D1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722F9A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3D0EC3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101C9D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Bilans godzinowy zgodny z CNPS (Całkowity Nakład Pracy Studenta)</w:t>
      </w:r>
    </w:p>
    <w:p w14:paraId="7CA87C1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32D73" w:rsidRPr="00193D0D" w14:paraId="5F76E272" w14:textId="77777777" w:rsidTr="007827B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6AC7EE7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028D3EF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FB50B13" w14:textId="77777777" w:rsidR="00D32D73" w:rsidRPr="00193D0D" w:rsidRDefault="00582499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</w:t>
            </w:r>
          </w:p>
        </w:tc>
      </w:tr>
      <w:tr w:rsidR="00D32D73" w:rsidRPr="00193D0D" w14:paraId="016BA0A8" w14:textId="77777777" w:rsidTr="007827B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EDA1AA2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03CB648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429C4B1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5</w:t>
            </w:r>
          </w:p>
        </w:tc>
      </w:tr>
      <w:tr w:rsidR="00D32D73" w:rsidRPr="00193D0D" w14:paraId="63811743" w14:textId="77777777" w:rsidTr="007827B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8FF054E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A7B44A0" w14:textId="77777777" w:rsidR="00D32D73" w:rsidRPr="00193D0D" w:rsidRDefault="00D32D73" w:rsidP="007827B8">
            <w:pPr>
              <w:widowControl w:val="0"/>
              <w:suppressAutoHyphens/>
              <w:autoSpaceDE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6047173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16998757" w14:textId="77777777" w:rsidTr="007827B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A665CA0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3FC468E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02BAD0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D65D28">
              <w:rPr>
                <w:rFonts w:eastAsia="Calibri" w:cs="Arial"/>
                <w:sz w:val="20"/>
                <w:szCs w:val="20"/>
              </w:rPr>
              <w:t>5</w:t>
            </w:r>
          </w:p>
        </w:tc>
      </w:tr>
      <w:tr w:rsidR="00D32D73" w:rsidRPr="00193D0D" w14:paraId="5F24B3B2" w14:textId="77777777" w:rsidTr="007827B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AE9C503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537C49B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77E30D9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15D96049" w14:textId="77777777" w:rsidTr="007827B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E0E9CB7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19EE548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7CEDBF7" w14:textId="77777777" w:rsidR="00D32D73" w:rsidRPr="00193D0D" w:rsidRDefault="00582499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D65D28">
              <w:rPr>
                <w:rFonts w:eastAsia="Calibri" w:cs="Arial"/>
                <w:sz w:val="20"/>
                <w:szCs w:val="20"/>
              </w:rPr>
              <w:t>0</w:t>
            </w:r>
          </w:p>
        </w:tc>
      </w:tr>
      <w:tr w:rsidR="00D32D73" w:rsidRPr="00193D0D" w14:paraId="3DBAB761" w14:textId="77777777" w:rsidTr="007827B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F4F83EB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884BF70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7B10932" w14:textId="77777777" w:rsidR="00D32D73" w:rsidRPr="00193D0D" w:rsidRDefault="00D65D28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</w:t>
            </w:r>
          </w:p>
        </w:tc>
      </w:tr>
      <w:tr w:rsidR="00D32D73" w:rsidRPr="00193D0D" w14:paraId="523C5BFE" w14:textId="77777777" w:rsidTr="007827B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F19D383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CD4292C" w14:textId="77777777" w:rsidR="00D32D73" w:rsidRPr="00193D0D" w:rsidRDefault="00D65D28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</w:t>
            </w:r>
            <w:r w:rsidR="00582499">
              <w:rPr>
                <w:rFonts w:eastAsia="Calibri" w:cs="Arial"/>
                <w:sz w:val="20"/>
                <w:szCs w:val="20"/>
              </w:rPr>
              <w:t>5</w:t>
            </w:r>
          </w:p>
        </w:tc>
      </w:tr>
      <w:tr w:rsidR="00D32D73" w:rsidRPr="00193D0D" w14:paraId="6CAA63DC" w14:textId="77777777" w:rsidTr="007827B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0A2056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2B60A00" w14:textId="77777777" w:rsidR="00D32D73" w:rsidRPr="00193D0D" w:rsidRDefault="00FE62F6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</w:p>
        </w:tc>
      </w:tr>
    </w:tbl>
    <w:p w14:paraId="5FC5E22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58226D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D181DA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13687E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4097D64" w14:textId="77777777" w:rsidR="00D32D73" w:rsidRPr="00193D0D" w:rsidRDefault="00D32D73" w:rsidP="00D32D73"/>
    <w:p w14:paraId="2B1C4D8E" w14:textId="77777777" w:rsidR="00D32D73" w:rsidRDefault="00D32D73" w:rsidP="00D32D73"/>
    <w:p w14:paraId="77D80D89" w14:textId="77777777" w:rsidR="009478DB" w:rsidRDefault="009478DB"/>
    <w:sectPr w:rsidR="009478DB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0204" w14:textId="77777777" w:rsidR="00E823B0" w:rsidRDefault="00E823B0">
      <w:r>
        <w:separator/>
      </w:r>
    </w:p>
  </w:endnote>
  <w:endnote w:type="continuationSeparator" w:id="0">
    <w:p w14:paraId="5EB42A38" w14:textId="77777777" w:rsidR="00E823B0" w:rsidRDefault="00E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C174" w14:textId="77777777" w:rsidR="00ED1319" w:rsidRDefault="004C2F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43E6">
      <w:rPr>
        <w:noProof/>
      </w:rPr>
      <w:t>4</w:t>
    </w:r>
    <w:r>
      <w:fldChar w:fldCharType="end"/>
    </w:r>
  </w:p>
  <w:p w14:paraId="6C2F5F6C" w14:textId="77777777" w:rsidR="00ED1319" w:rsidRDefault="000F6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9BBB" w14:textId="77777777" w:rsidR="00E823B0" w:rsidRDefault="00E823B0">
      <w:r>
        <w:separator/>
      </w:r>
    </w:p>
  </w:footnote>
  <w:footnote w:type="continuationSeparator" w:id="0">
    <w:p w14:paraId="119F4B8C" w14:textId="77777777" w:rsidR="00E823B0" w:rsidRDefault="00E8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7643" w14:textId="77777777" w:rsidR="00ED1319" w:rsidRDefault="000F6A8C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i w:val="0"/>
        <w:iCs/>
        <w:lang w:val="pl-PL"/>
      </w:rPr>
    </w:lvl>
  </w:abstractNum>
  <w:abstractNum w:abstractNumId="1" w15:restartNumberingAfterBreak="0">
    <w:nsid w:val="05343D5F"/>
    <w:multiLevelType w:val="hybridMultilevel"/>
    <w:tmpl w:val="3AE49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E214F"/>
    <w:multiLevelType w:val="hybridMultilevel"/>
    <w:tmpl w:val="044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973"/>
    <w:multiLevelType w:val="hybridMultilevel"/>
    <w:tmpl w:val="8B0A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1F0"/>
    <w:multiLevelType w:val="hybridMultilevel"/>
    <w:tmpl w:val="85082BA0"/>
    <w:lvl w:ilvl="0" w:tplc="F8E4E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D37"/>
    <w:multiLevelType w:val="hybridMultilevel"/>
    <w:tmpl w:val="C85C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E582B"/>
    <w:multiLevelType w:val="hybridMultilevel"/>
    <w:tmpl w:val="446C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49E3"/>
    <w:multiLevelType w:val="hybridMultilevel"/>
    <w:tmpl w:val="B7085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73A49"/>
    <w:multiLevelType w:val="hybridMultilevel"/>
    <w:tmpl w:val="3978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0CCB"/>
    <w:multiLevelType w:val="hybridMultilevel"/>
    <w:tmpl w:val="A572A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73"/>
    <w:rsid w:val="0000088B"/>
    <w:rsid w:val="00021797"/>
    <w:rsid w:val="000F6A8C"/>
    <w:rsid w:val="001A4C33"/>
    <w:rsid w:val="003143E6"/>
    <w:rsid w:val="003170B2"/>
    <w:rsid w:val="00401355"/>
    <w:rsid w:val="004C2F37"/>
    <w:rsid w:val="004D65F0"/>
    <w:rsid w:val="00582499"/>
    <w:rsid w:val="00663FDB"/>
    <w:rsid w:val="006740C4"/>
    <w:rsid w:val="00751151"/>
    <w:rsid w:val="008166E2"/>
    <w:rsid w:val="00862771"/>
    <w:rsid w:val="008E1FF8"/>
    <w:rsid w:val="009478DB"/>
    <w:rsid w:val="00AD1BFE"/>
    <w:rsid w:val="00BA6D60"/>
    <w:rsid w:val="00C44F69"/>
    <w:rsid w:val="00CB5BAF"/>
    <w:rsid w:val="00CE2245"/>
    <w:rsid w:val="00D32D73"/>
    <w:rsid w:val="00D65D28"/>
    <w:rsid w:val="00E823B0"/>
    <w:rsid w:val="00FE020E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BAAC"/>
  <w15:chartTrackingRefBased/>
  <w15:docId w15:val="{835307F3-40DA-4769-8363-0649D6E1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FDB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CE2245"/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45"/>
    <w:rPr>
      <w:rFonts w:ascii="Arial" w:hAnsi="Arial"/>
      <w:b/>
      <w:bCs/>
    </w:rPr>
  </w:style>
  <w:style w:type="paragraph" w:styleId="Adresnakopercie">
    <w:name w:val="envelope address"/>
    <w:basedOn w:val="Normalny"/>
    <w:uiPriority w:val="99"/>
    <w:semiHidden/>
    <w:unhideWhenUsed/>
    <w:rsid w:val="00FE020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E020E"/>
    <w:rPr>
      <w:rFonts w:eastAsiaTheme="majorEastAsia" w:cstheme="majorBidi"/>
      <w:b/>
      <w:sz w:val="36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D7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D73"/>
    <w:rPr>
      <w:rFonts w:ascii="Arial" w:hAnsi="Arial"/>
      <w:sz w:val="24"/>
    </w:rPr>
  </w:style>
  <w:style w:type="character" w:styleId="Wyrnieniedelikatne">
    <w:name w:val="Subtle Emphasis"/>
    <w:qFormat/>
    <w:rsid w:val="00D32D73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8166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Zawartotabeli">
    <w:name w:val="Zawartość tabeli"/>
    <w:basedOn w:val="Normalny"/>
    <w:rsid w:val="00C44F69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Klepka</dc:creator>
  <cp:keywords/>
  <dc:description/>
  <cp:lastModifiedBy>Rafał Klepka</cp:lastModifiedBy>
  <cp:revision>4</cp:revision>
  <dcterms:created xsi:type="dcterms:W3CDTF">2019-04-14T14:12:00Z</dcterms:created>
  <dcterms:modified xsi:type="dcterms:W3CDTF">2021-09-22T11:27:00Z</dcterms:modified>
</cp:coreProperties>
</file>